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shifts threaten Indonesian journalism's sustainability and independence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Rapid advances in artificial intelligence are reshaping how news is produced, distributed and consumed, prompting Indonesian officials to warn that the upheaval poses a direct threat to the sustainability of independent journalism. According to comments delivered at a recent journalists’ retreat, the interplay between algorithm-driven platforms and generative AI is changing who controls visibility and how audiences encounter reporting. (Sources: 2,6)</w:t>
      </w:r>
      <w:r/>
    </w:p>
    <w:p>
      <w:r/>
      <w:r>
        <w:t>Officials point to a marked fall in traffic to original news sites as readers increasingly obtain summaries and story synopses produced or surfaced by automated systems. Nezar Patria, Deputy Minister of Communications and Digital Affairs, described this as the "zero-click phenomenon", noting that it reduces visits to publisher sites and undercuts the advertising and subscription models that fund reporting. Industry analysis and reporting have documented similar shifts as platforms and search engines surface content without directing users to primary sources. (Sources: 2,6)</w:t>
      </w:r>
      <w:r/>
    </w:p>
    <w:p>
      <w:r/>
      <w:r>
        <w:t>Beyond lost pageviews, media organisations face pressure over the use of their content to train AI and power aggregation services, raising questions about remuneration and copyright. Nezar and other government figures have urged stronger protections for publishers and new cooperation frameworks with technology companies to ensure fair compensation and preserve editorial independence. Those calls reflect wider debates about how to balance innovation with the economic viability of journalism. (Sources: 2,3)</w:t>
      </w:r>
      <w:r/>
    </w:p>
    <w:p>
      <w:r/>
      <w:r>
        <w:t>Civil society and sector bodies in Indonesia are already responding with practical rules for responsible AI use in reporting. The Press Council has set out guidelines that require human oversight of AI-generated journalistic content and stress that AI should assist rather than replace reporters, covering publication, commercialisation and mechanisms for dispute resolution. The guidance aims to safeguard ethical standards as newsrooms adopt automated tools. (Sources: 4)</w:t>
      </w:r>
      <w:r/>
    </w:p>
    <w:p>
      <w:r/>
      <w:r>
        <w:t>The local debates mirror international developments. Global publishers are experimenting with new business models and alliances to protect their material, while major outlets have restructured around technology to remain competitive. International fora have also questioned the implications of machine-generated news for editorial independence and public trust, underscoring that the most urgent issues are both technical and normative. (Sources: 6,7)</w:t>
      </w:r>
      <w:r/>
    </w:p>
    <w:p>
      <w:r/>
      <w:r>
        <w:t>Policymakers, media executives and newsroom leaders describe the task ahead as coordinating legal reform, platform accountability and newsroom adaptation so that technological progress does not hollow out quality journalism. Industry figures at recent events emphasised continuing public demand for verified, in-depth reporting and urged multi‑stakeholder approaches that pair ethical standards with sustainable funding models. (Sources: 5,3)</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Paragraph 5: </w:t>
      </w:r>
      <w:hyperlink r:id="rId10">
        <w:r>
          <w:rPr>
            <w:color w:val="0000EE"/>
            <w:u w:val="single"/>
          </w:rPr>
          <w:t>[6]</w:t>
        </w:r>
      </w:hyperlink>
      <w:r>
        <w:t xml:space="preserve">, </w:t>
      </w:r>
      <w:hyperlink r:id="rId13">
        <w:r>
          <w:rPr>
            <w:color w:val="0000EE"/>
            <w:u w:val="single"/>
          </w:rPr>
          <w:t>[7]</w:t>
        </w:r>
      </w:hyperlink>
      <w:r>
        <w:t xml:space="preserve">- Paragraph 6: </w:t>
      </w:r>
      <w:hyperlink r:id="rId14">
        <w:r>
          <w:rPr>
            <w:color w:val="0000EE"/>
            <w:u w:val="single"/>
          </w:rPr>
          <w:t>[5]</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https://en.antaranews.com/news/402350/ai-disrupts-global-journalism-indonesia-warns-of-press-risks</w:t>
        </w:r>
      </w:hyperlink>
      <w:r>
        <w:t xml:space="preserve"> - Please view link - unable to able to access data</w:t>
      </w:r>
      <w:r/>
    </w:p>
    <w:p>
      <w:pPr>
        <w:pStyle w:val="ListNumber"/>
        <w:spacing w:line="240" w:lineRule="auto"/>
        <w:ind w:left="720"/>
      </w:pPr>
      <w:r/>
      <w:hyperlink r:id="rId9">
        <w:r>
          <w:rPr>
            <w:color w:val="0000EE"/>
            <w:u w:val="single"/>
          </w:rPr>
          <w:t>https://en.antaranews.com/news/402350/ai-disrupts-global-journalism-indonesia-warns-of-press-risks</w:t>
        </w:r>
      </w:hyperlink>
      <w:r>
        <w:t xml:space="preserve"> - Indonesia's Deputy Minister of Communications and Digital Affairs, Nezar Patria, highlighted the challenges posed by artificial intelligence (AI) to global journalism. He noted that AI-driven platforms now influence news distribution, leading to a 'zero-click phenomenon' where audiences consume AI-generated summaries without visiting original sources. This shift has resulted in a 40% decline in digital media traffic, as audiences increasingly rely on AI-driven platforms, search engines, and automated news aggregation services. Nezar emphasized the need for strengthening copyright protections and developing fair cooperation models between digital platforms and news organizations to ensure the sustainability of quality journalism.</w:t>
      </w:r>
      <w:r/>
    </w:p>
    <w:p>
      <w:pPr>
        <w:pStyle w:val="ListNumber"/>
        <w:spacing w:line="240" w:lineRule="auto"/>
        <w:ind w:left="720"/>
      </w:pPr>
      <w:r/>
      <w:hyperlink r:id="rId11">
        <w:r>
          <w:rPr>
            <w:color w:val="0000EE"/>
            <w:u w:val="single"/>
          </w:rPr>
          <w:t>https://en.antaranews.com/news/368337/minister-commits-to-safeguarding-journalists-digital-rights</w:t>
        </w:r>
      </w:hyperlink>
      <w:r>
        <w:t xml:space="preserve"> - Deputy Minister of Communication and Digital Affairs, Nezar Patria, emphasized the Indonesian government's commitment to protecting the rights of publishers and journalists amid rapid digital transformation and the growing dominance of artificial intelligence (AI). He stated that technology, including AI, should not undermine fundamental journalistic values but instead strengthen independent and responsible journalism. Patria highlighted the promotion of a fair, inclusive digital ecosystem that supports quality journalism, noting that 57% of Indonesians now rely on social media as their primary source of news, with 40% using it as their primary source of daily information.</w:t>
      </w:r>
      <w:r/>
    </w:p>
    <w:p>
      <w:pPr>
        <w:pStyle w:val="ListNumber"/>
        <w:spacing w:line="240" w:lineRule="auto"/>
        <w:ind w:left="720"/>
      </w:pPr>
      <w:r/>
      <w:hyperlink r:id="rId12">
        <w:r>
          <w:rPr>
            <w:color w:val="0000EE"/>
            <w:u w:val="single"/>
          </w:rPr>
          <w:t>https://en.antaranews.com/news/342706/indonesia-sets-standards-for-ai-use-in-journalistic-works</w:t>
        </w:r>
      </w:hyperlink>
      <w:r>
        <w:t xml:space="preserve"> - Indonesia's Press Council issued guidelines on the use of artificial intelligence (AI) in journalistic work to ensure ethical and transparent use of AI technology while upholding journalistic integrity amid rapid technological advancements. The guidelines, developed with input from media organizations and experts, consist of eight chapters and ten articles covering various aspects, including general provisions, basic principles, technology, publication, commercialization, protection, dispute resolution, and conclusion. One article specifies that the use of AI in creating journalistic work must be supervised by humans, emphasizing that AI cannot replace journalistic work but can only serve as a supporting tool.</w:t>
      </w:r>
      <w:r/>
    </w:p>
    <w:p>
      <w:pPr>
        <w:pStyle w:val="ListNumber"/>
        <w:spacing w:line="240" w:lineRule="auto"/>
        <w:ind w:left="720"/>
      </w:pPr>
      <w:r/>
      <w:hyperlink r:id="rId14">
        <w:r>
          <w:rPr>
            <w:color w:val="0000EE"/>
            <w:u w:val="single"/>
          </w:rPr>
          <w:t>https://en.antaranews.com/news/344241/national-press-day-event-discusses-digital-disruption-in-journalism</w:t>
        </w:r>
      </w:hyperlink>
      <w:r>
        <w:t xml:space="preserve"> - The National Press Day celebration in Pekanbaru, Riau, featured a discussion on the challenges and opportunities journalism faces amid rapid digital disruption. Agus Sudibyo, Chairman of the TVRI Supervisory Board, highlighted the public's demand for quality and accountable information. He noted that while social media is becoming more prevalent, it cannot fully replace the role of traditional media in providing accurate and verified information. Sudibyo emphasized that there is still a strong demand for quality information and responsible journalism amidst this disruption, and social media cannot completely fulfill people's need for in-depth, fact-based reporting.</w:t>
      </w:r>
      <w:r/>
    </w:p>
    <w:p>
      <w:pPr>
        <w:pStyle w:val="ListNumber"/>
        <w:spacing w:line="240" w:lineRule="auto"/>
        <w:ind w:left="720"/>
      </w:pPr>
      <w:r/>
      <w:hyperlink r:id="rId10">
        <w:r>
          <w:rPr>
            <w:color w:val="0000EE"/>
            <w:u w:val="single"/>
          </w:rPr>
          <w:t>https://jakartaglobe.id/tech/ai-poses-new-threats-to-journalism-deputy-minister-nezar</w:t>
        </w:r>
      </w:hyperlink>
      <w:r>
        <w:t xml:space="preserve"> - Deputy Minister of Communication and Digital Affairs, Nezar Patria, discussed the impact of artificial intelligence (AI) on the media industry, highlighting challenges such as the dominance of social media platforms and the rise of generative AI capable of producing summaries and news articles automatically. He warned of the 'information disorder' created by AI, making it difficult to distinguish between authentic and AI-generated content. Nezar pointed to international examples, such as The New York Times restructuring into a tech-driven company and global publishers forming coalitions to protect journalistic integrity and block AI systems from harvesting their material.</w:t>
      </w:r>
      <w:r/>
    </w:p>
    <w:p>
      <w:pPr>
        <w:pStyle w:val="ListNumber"/>
        <w:spacing w:line="240" w:lineRule="auto"/>
        <w:ind w:left="720"/>
      </w:pPr>
      <w:r/>
      <w:hyperlink r:id="rId13">
        <w:r>
          <w:rPr>
            <w:color w:val="0000EE"/>
            <w:u w:val="single"/>
          </w:rPr>
          <w:t>https://www.unesco.org/en/articles/it-cannot-be-curious-it-has-no-heart</w:t>
        </w:r>
      </w:hyperlink>
      <w:r>
        <w:t xml:space="preserve"> - On World Press Freedom Day, UNESCO and the Foreign Correspondents’ Club of Thailand co-hosted a panel titled 'Artificial Intelligence, Press Freedom &amp; the Media' to discuss AI's role in journalism. The panel brought together journalists, researchers, and AI specialists to debate how emerging technologies are transforming newsrooms, editorial independence, and public trust. The event addressed the fundamental question of what remains uniquely human in reporting when machines can already write, edit, and distribute content faster than most humans.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antaranews.com/news/402350/ai-disrupts-global-journalism-indonesia-warns-of-press-risks" TargetMode="External"/><Relationship Id="rId10" Type="http://schemas.openxmlformats.org/officeDocument/2006/relationships/hyperlink" Target="https://jakartaglobe.id/tech/ai-poses-new-threats-to-journalism-deputy-minister-nezar" TargetMode="External"/><Relationship Id="rId11" Type="http://schemas.openxmlformats.org/officeDocument/2006/relationships/hyperlink" Target="https://en.antaranews.com/news/368337/minister-commits-to-safeguarding-journalists-digital-rights" TargetMode="External"/><Relationship Id="rId12" Type="http://schemas.openxmlformats.org/officeDocument/2006/relationships/hyperlink" Target="https://en.antaranews.com/news/342706/indonesia-sets-standards-for-ai-use-in-journalistic-works" TargetMode="External"/><Relationship Id="rId13" Type="http://schemas.openxmlformats.org/officeDocument/2006/relationships/hyperlink" Target="https://www.unesco.org/en/articles/it-cannot-be-curious-it-has-no-heart" TargetMode="External"/><Relationship Id="rId14" Type="http://schemas.openxmlformats.org/officeDocument/2006/relationships/hyperlink" Target="https://en.antaranews.com/news/344241/national-press-day-event-discusses-digital-disruption-in-journalis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