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warns AI-driven shifts threaten news independence and public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Indonesia’s deputy minister for communications and digital affairs has warned that the rapid spread of artificial intelligence is rewriting how people discover and consume news, with far-reaching consequences for editorial control and public trust. According to Antara News, Nezar Patria told a national forum that algorithmic platforms and generative tools are now central to news distribution and that their rising influence raises urgent questions about verification and journalistic independence. The deputy minister also noted AI’s capacity to streamline news production and distribution when properly overseen. </w:t>
      </w:r>
      <w:r/>
    </w:p>
    <w:p>
      <w:r/>
      <w:r>
        <w:t xml:space="preserve">Officials at the forum emphasised that recommendation engines and automated content systems frequently prioritise immediacy and engagement metrics over depth and context, a dynamic that can accelerate the spread of false or misleading information unless countered by strong newsroom oversight and standards. UNESCO and regional media discussions have similarly flagged the risk that speed-driven machine workflows could erode the distinct value of human reporting and the public’s confidence in news. </w:t>
      </w:r>
      <w:r/>
    </w:p>
    <w:p>
      <w:r/>
      <w:r>
        <w:t xml:space="preserve">Beyond editorial harms, speakers pointed to mounting economic pressure on legacy media as Big Tech captures growing shares of advertising revenue and audience data. Antara News reported Patria’s call for mechanisms to ensure fair compensation for journalistic content and for regulatory frameworks that protect the sustainability of professional newsrooms. Other senior officials have framed the choices facing media businesses as existential, arguing that market shifts driven by algorithms require urgent policy and commercial responses. </w:t>
      </w:r>
      <w:r/>
    </w:p>
    <w:p>
      <w:r/>
      <w:r>
        <w:t xml:space="preserve">In response to these risks, Indonesia’s Press Council has published a formal set of guidelines intended to steer ethical AI use within journalistic work. The council’s rules, developed by a task force since April 2024, spell out principles for transparency, human oversight and the protection of sources, asserting that AI should augment rather than replace reporters. The measures cover publication practices, commercial use and dispute resolution as part of an effort to preserve professional standards amid technological change. </w:t>
      </w:r>
      <w:r/>
    </w:p>
    <w:p>
      <w:r/>
      <w:r>
        <w:t xml:space="preserve">Academic research underscores why such safeguards matter. A study analysing hundreds of Indonesian news items from major outlets through mid-2024 found that coverage of AI itself tends to cluster around a handful of sources and themes, highlighting how concentrated reporting and corporate influence can shape public debate. Scholars say mainstream media must cultivate a broader, more critical discourse on AI’s societal effects to prevent coverage from becoming narrow or complacent. </w:t>
      </w:r>
      <w:r/>
    </w:p>
    <w:p>
      <w:r/>
      <w:r>
        <w:t xml:space="preserve">Taken together, the Indonesian interventions point to a multilateral approach: governments, platforms and publishers need to agree standards on transparency, revenue sharing and editorial oversight while investing in digital skills for reporters. Antara News and other commentators at the forum argued that such cooperation is essential to balance innovation with the public interest and to sustain news ecosystems as AI tools proliferate across the region.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Paragraph 5: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https://www.journalismpakistan.com/indonesia-warns-ai-is-reshaping-journalism-and-news-access</w:t>
        </w:r>
      </w:hyperlink>
      <w:r>
        <w:t xml:space="preserve"> - Please view link - unable to able to access data</w:t>
      </w:r>
      <w:r/>
    </w:p>
    <w:p>
      <w:pPr>
        <w:pStyle w:val="ListNumber"/>
        <w:spacing w:line="240" w:lineRule="auto"/>
        <w:ind w:left="720"/>
      </w:pPr>
      <w:r/>
      <w:hyperlink r:id="rId10">
        <w:r>
          <w:rPr>
            <w:color w:val="0000EE"/>
            <w:u w:val="single"/>
          </w:rPr>
          <w:t>https://en.antaranews.com/news/402350/ai-disrupts-global-journalism-indonesia-warns-of-press-risks</w:t>
        </w:r>
      </w:hyperlink>
      <w:r>
        <w:t xml:space="preserve"> - Indonesia's Deputy Minister for Communications and Digital Affairs, Nezar Patria, highlighted the transformative impact of artificial intelligence (AI) on global journalism. He noted that AI-driven platforms now significantly influence how audiences access news, raising concerns about editorial independence, audience trust, and the sustainability of professional journalism. Patria emphasized the need for clear standards and strong editorial oversight to prevent AI from amplifying misinformation. He also discussed the economic pressures on traditional media models, as technology companies increasingly control advertising revenue and audience data, urging for fair compensation and regulatory frameworks to balance innovation with public interest journalism.</w:t>
      </w:r>
      <w:r/>
    </w:p>
    <w:p>
      <w:pPr>
        <w:pStyle w:val="ListNumber"/>
        <w:spacing w:line="240" w:lineRule="auto"/>
        <w:ind w:left="720"/>
      </w:pPr>
      <w:r/>
      <w:hyperlink r:id="rId14">
        <w:r>
          <w:rPr>
            <w:color w:val="0000EE"/>
            <w:u w:val="single"/>
          </w:rPr>
          <w:t>https://en.antaranews.com/news/342706/indonesia-sets-standards-for-ai-use-in-journalistic-works</w:t>
        </w:r>
      </w:hyperlink>
      <w:r>
        <w:t xml:space="preserve"> - Indonesia's Press Council has issued guidelines for the ethical and transparent use of artificial intelligence (AI) in journalism. The guidelines aim to uphold journalistic integrity amid rapid technological advancements. Chairperson Ninik Rahayu explained that the drafting process began in April 2024, involving a task force comprising internal members, media representatives, and experts. The guidelines consist of eight chapters and ten articles covering various aspects, including general provisions, basic principles, technology, publication, commercialization, protection, dispute resolution, and conclusion. One article specifies that AI-generated journalistic work must be supervised by humans, emphasizing that AI should assist rather than replace human journalists.</w:t>
      </w:r>
      <w:r/>
    </w:p>
    <w:p>
      <w:pPr>
        <w:pStyle w:val="ListNumber"/>
        <w:spacing w:line="240" w:lineRule="auto"/>
        <w:ind w:left="720"/>
      </w:pPr>
      <w:r/>
      <w:hyperlink r:id="rId11">
        <w:r>
          <w:rPr>
            <w:color w:val="0000EE"/>
            <w:u w:val="single"/>
          </w:rPr>
          <w:t>https://en.antaranews.com/news/306417/deputy-minister-sees-ai-potential-in-optimizing-media-industry</w:t>
        </w:r>
      </w:hyperlink>
      <w:r>
        <w:t xml:space="preserve"> - Deputy Minister of Communication and Informatics, Nezar Patria, highlighted the potential of artificial intelligence (AI) to optimize mass media businesses. During a discussion on 'Press, Digital Democracy, and Ethical AI' in Jakarta, he mentioned that generative AI can be used to create news content and manage content distribution based on community needs. Patria noted that AI-powered information gathering can achieve a high level of factual accuracy, suggesting that AI can assist in news gathering by collecting information from internet sources, as everything is well-connected.</w:t>
      </w:r>
      <w:r/>
    </w:p>
    <w:p>
      <w:pPr>
        <w:pStyle w:val="ListNumber"/>
        <w:spacing w:line="240" w:lineRule="auto"/>
        <w:ind w:left="720"/>
      </w:pPr>
      <w:r/>
      <w:hyperlink r:id="rId13">
        <w:r>
          <w:rPr>
            <w:color w:val="0000EE"/>
            <w:u w:val="single"/>
          </w:rPr>
          <w:t>https://www.jakartadaily.id/tech-media/16215765442/indonesian-minister-meutya-hafid-warns-media-faces-existential-test-as-ai-transforms-digital-ecosystem</w:t>
        </w:r>
      </w:hyperlink>
      <w:r>
        <w:t xml:space="preserve"> - Indonesian Minister of Communication and Digital Affairs, Meutya Hafid, warned that the rise of artificial intelligence (AI) is forcing the media industry to confront its survival as algorithms increasingly dominate the digital landscape. Speaking at the webcast 'Media After AI,' Hafid underscored the need to keep human voices central in the media ecosystem. She questioned whether there is still space for the human voice in a world increasingly controlled by algorithms, reflecting the growing unease about the future of newsrooms amid technological disruption and shifting audience behavior.</w:t>
      </w:r>
      <w:r/>
    </w:p>
    <w:p>
      <w:pPr>
        <w:pStyle w:val="ListNumber"/>
        <w:spacing w:line="240" w:lineRule="auto"/>
        <w:ind w:left="720"/>
      </w:pPr>
      <w:r/>
      <w:hyperlink r:id="rId12">
        <w:r>
          <w:rPr>
            <w:color w:val="0000EE"/>
            <w:u w:val="single"/>
          </w:rPr>
          <w:t>https://www.unesco.org/en/articles/it-cannot-be-curious-it-has-no-heart</w:t>
        </w:r>
      </w:hyperlink>
      <w:r>
        <w:t xml:space="preserve"> - On World Press Freedom Day, UNESCO and the Foreign Correspondents’ Club of Thailand co-hosted a panel on AI’s role in journalism. The discussion focused on how emerging technologies are transforming newsrooms, editorial independence, and public trust. Journalists, researchers, and AI specialists debated the future of the newsroom in an era where machines can write, edit, and distribute content faster than most humans, raising questions about the unique role of human journalists in the news production process.</w:t>
      </w:r>
      <w:r/>
    </w:p>
    <w:p>
      <w:pPr>
        <w:pStyle w:val="ListNumber"/>
        <w:spacing w:line="240" w:lineRule="auto"/>
        <w:ind w:left="720"/>
      </w:pPr>
      <w:r/>
      <w:hyperlink r:id="rId15">
        <w:r>
          <w:rPr>
            <w:color w:val="0000EE"/>
            <w:u w:val="single"/>
          </w:rPr>
          <w:t>https://journal.uii.ac.id/AJMC/article/view/37048</w:t>
        </w:r>
      </w:hyperlink>
      <w:r>
        <w:t xml:space="preserve"> - A study titled 'Concentrated, Corporate, and Camouflaged: The Nature of AI News Coverage in Indonesia' analyzed 777 news articles from January to June 2024, published by five major news sites: Liputan6.com, Detik.com, Kompas.com, tvonenews.com, and Tempo.co. The study aimed to identify the primary news sources and topics on the coverage of AI in Indonesian media outlets, highlighting the adaptation of artificial technology in society and the need for a healthy public discourse facilitated by mainstream media.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urnalismpakistan.com/indonesia-warns-ai-is-reshaping-journalism-and-news-access" TargetMode="External"/><Relationship Id="rId10" Type="http://schemas.openxmlformats.org/officeDocument/2006/relationships/hyperlink" Target="https://en.antaranews.com/news/402350/ai-disrupts-global-journalism-indonesia-warns-of-press-risks" TargetMode="External"/><Relationship Id="rId11" Type="http://schemas.openxmlformats.org/officeDocument/2006/relationships/hyperlink" Target="https://en.antaranews.com/news/306417/deputy-minister-sees-ai-potential-in-optimizing-media-industry" TargetMode="External"/><Relationship Id="rId12" Type="http://schemas.openxmlformats.org/officeDocument/2006/relationships/hyperlink" Target="https://www.unesco.org/en/articles/it-cannot-be-curious-it-has-no-heart" TargetMode="External"/><Relationship Id="rId13" Type="http://schemas.openxmlformats.org/officeDocument/2006/relationships/hyperlink" Target="https://www.jakartadaily.id/tech-media/16215765442/indonesian-minister-meutya-hafid-warns-media-faces-existential-test-as-ai-transforms-digital-ecosystem" TargetMode="External"/><Relationship Id="rId14" Type="http://schemas.openxmlformats.org/officeDocument/2006/relationships/hyperlink" Target="https://en.antaranews.com/news/342706/indonesia-sets-standards-for-ai-use-in-journalistic-works" TargetMode="External"/><Relationship Id="rId15" Type="http://schemas.openxmlformats.org/officeDocument/2006/relationships/hyperlink" Target="https://journal.uii.ac.id/AJMC/article/view/3704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