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estate agents face mounting scrutiny over AI-altered property images amid calls for clearer transparency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month-long spate of online attention has focused on estate agents' growing reliance on artificial intelligence to alter property photographs, after images of a cluttered three-bedroom semi in Exeter were digitally scrubbed to show unnaturally bare rooms. The dramatic before-and-after shots have fuelled debate about whether such enhancements help buyers visualise potential or simply disguise a property's real condition. (Sources: cybernews, ex-tenant account)</w:t>
      </w:r>
      <w:r/>
    </w:p>
    <w:p>
      <w:r/>
      <w:r>
        <w:t>Digital decluttering tools promise rapid “deep-clean” fixes and cost agents only pennies per picture, turning lived-in rooms into sterile, well-lit spaces with a few clicks. Industry observers say the result can be strikingly unrepresentative, leaving viewers surprised when the reality does not match the online portrayal. (Sources: cybernews, ex-tenant account)</w:t>
      </w:r>
      <w:r/>
    </w:p>
    <w:p>
      <w:r/>
      <w:r>
        <w:t>Some major portals and agents disclose when images have been altered; others do not. Rightmove listings have occasionally carried explicit notes that images have been AI enhanced to show rooms “cleared of the owner's belongings,” yet that transparency is uneven across the market, prompting questions about standards and consumer protection. (Sources: cybernews, Rightmove debate)</w:t>
      </w:r>
      <w:r/>
    </w:p>
    <w:p>
      <w:r/>
      <w:r>
        <w:t>House-hunters and online forums have been quick to spot manipulations, posting examples where furniture, window fittings and even reflections do not behave correctly. Critics argue such errors are a giveaway and undermine trust, while proponents say tasteful staging can help buyers imagine how to use a space when properties are empty or occupied by elderly residents. (Sources: ex-tenant account, cybernews)</w:t>
      </w:r>
      <w:r/>
    </w:p>
    <w:p>
      <w:r/>
      <w:r>
        <w:t>Commercial and legal risks are beginning to be flagged. Industry commentators warn that overzealous image editing could breach advertising and trading standards, and the UK’s evolving regulatory landscape is already scrutinising how AI is applied in consumer markets. Firms that mislead buyers may face reputational damage or legal challenge if digital alterations mask defects or materially change a property’s apparent size or condition. (Sources: Property Industry Eye, Maguire Jackson)</w:t>
      </w:r>
      <w:r/>
    </w:p>
    <w:p>
      <w:r/>
      <w:r>
        <w:t>Regulators overseas have moved faster to impose rules. The New South Wales government in Australia now requires agents to disclose when AI has been used to alter listings, citing examples where images exaggerated room size or concealed damage. That precedent is often cited by UK consumer groups calling for clearer labelling and platform-level guidance. (Sources: cybernews, Property Industry Eye)</w:t>
      </w:r>
      <w:r/>
    </w:p>
    <w:p>
      <w:r/>
      <w:r>
        <w:t>The technology’s commercial pull is also reshaping marketplace dynamics. Rightmove has been central to the debate not only because of content on its portal but also because of its strategic deployment of AI tools for agents: industry commentators note a tension between efforts to monetise advanced visual services and pressure from smaller agencies for equitable access to such features. Separately, large-scale investments by portals into AI have shown both promise and market sensitivity as the sector adapts. (Sources: Rightmove debate, Forbes)</w:t>
      </w:r>
      <w:r/>
    </w:p>
    <w:p>
      <w:r/>
      <w:r>
        <w:t>Voices from the profession urge caution rather than prohibition. Several agents and consultants say AI staging can be useful when used sparingly and clearly signposted, but insist that human expertise remains essential to present accurate listings and to manage viewers’ expectations. Consumer advocates similarly emphasise that physical viewings and professional surveys remain the safeguards against disappointment. (Sources: Maguire Jackson, Property Industry Eye, ex-tenant account)</w:t>
      </w:r>
      <w:r/>
    </w:p>
    <w:p>
      <w:r/>
      <w:r>
        <w:t>The dispute over digitally retouched listings frames a broader question for the housing market: how to harness tools that speed marketing and reduce costs, while protecting consumers from deception. As platforms, regulators and agents consider rules and best practice, transparency and clear labelling of AI-altered imagery are emerging as the minimum measures most stakeholders now expect. (Sources: Rightmove debate, Forbes)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0">
        <w:r>
          <w:rPr>
            <w:color w:val="0000EE"/>
            <w:u w:val="single"/>
          </w:rPr>
          <w:t>[4]</w:t>
        </w:r>
      </w:hyperlink>
      <w:r>
        <w:t xml:space="preserve">, </w:t>
      </w:r>
      <w:hyperlink r:id="rId11">
        <w:r>
          <w:rPr>
            <w:color w:val="0000EE"/>
            <w:u w:val="single"/>
          </w:rPr>
          <w:t>[6]</w:t>
        </w:r>
      </w:hyperlink>
      <w:r>
        <w:t xml:space="preserve">- Paragraph 3: </w:t>
      </w:r>
      <w:hyperlink r:id="rId10">
        <w:r>
          <w:rPr>
            <w:color w:val="0000EE"/>
            <w:u w:val="single"/>
          </w:rPr>
          <w:t>[4]</w:t>
        </w:r>
      </w:hyperlink>
      <w:r>
        <w:t xml:space="preserve">, </w:t>
      </w:r>
      <w:hyperlink r:id="rId12">
        <w:r>
          <w:rPr>
            <w:color w:val="0000EE"/>
            <w:u w:val="single"/>
          </w:rPr>
          <w:t>[2]</w:t>
        </w:r>
      </w:hyperlink>
      <w:r>
        <w:t xml:space="preserve">- Paragraph 4: </w:t>
      </w:r>
      <w:hyperlink r:id="rId11">
        <w:r>
          <w:rPr>
            <w:color w:val="0000EE"/>
            <w:u w:val="single"/>
          </w:rPr>
          <w:t>[6]</w:t>
        </w:r>
      </w:hyperlink>
      <w:r>
        <w:t xml:space="preserve">, </w:t>
      </w:r>
      <w:hyperlink r:id="rId10">
        <w:r>
          <w:rPr>
            <w:color w:val="0000EE"/>
            <w:u w:val="single"/>
          </w:rPr>
          <w:t>[4]</w:t>
        </w:r>
      </w:hyperlink>
      <w:r>
        <w:t xml:space="preserve">- Paragraph 5: </w:t>
      </w:r>
      <w:hyperlink r:id="rId13">
        <w:r>
          <w:rPr>
            <w:color w:val="0000EE"/>
            <w:u w:val="single"/>
          </w:rPr>
          <w:t>[5]</w:t>
        </w:r>
      </w:hyperlink>
      <w:r>
        <w:t xml:space="preserve">, </w:t>
      </w:r>
      <w:hyperlink r:id="rId14">
        <w:r>
          <w:rPr>
            <w:color w:val="0000EE"/>
            <w:u w:val="single"/>
          </w:rPr>
          <w:t>[7]</w:t>
        </w:r>
      </w:hyperlink>
      <w:r>
        <w:t xml:space="preserve">- Paragraph 6: </w:t>
      </w:r>
      <w:hyperlink r:id="rId10">
        <w:r>
          <w:rPr>
            <w:color w:val="0000EE"/>
            <w:u w:val="single"/>
          </w:rPr>
          <w:t>[4]</w:t>
        </w:r>
      </w:hyperlink>
      <w:r>
        <w:t xml:space="preserve">, </w:t>
      </w:r>
      <w:hyperlink r:id="rId13">
        <w:r>
          <w:rPr>
            <w:color w:val="0000EE"/>
            <w:u w:val="single"/>
          </w:rPr>
          <w:t>[5]</w:t>
        </w:r>
      </w:hyperlink>
      <w:r>
        <w:t xml:space="preserve">- Paragraph 7: </w:t>
      </w:r>
      <w:hyperlink r:id="rId12">
        <w:r>
          <w:rPr>
            <w:color w:val="0000EE"/>
            <w:u w:val="single"/>
          </w:rPr>
          <w:t>[2]</w:t>
        </w:r>
      </w:hyperlink>
      <w:r>
        <w:t xml:space="preserve">, </w:t>
      </w:r>
      <w:hyperlink r:id="rId15">
        <w:r>
          <w:rPr>
            <w:color w:val="0000EE"/>
            <w:u w:val="single"/>
          </w:rPr>
          <w:t>[3]</w:t>
        </w:r>
      </w:hyperlink>
      <w:r>
        <w:t xml:space="preserve">- Paragraph 8: </w:t>
      </w:r>
      <w:hyperlink r:id="rId14">
        <w:r>
          <w:rPr>
            <w:color w:val="0000EE"/>
            <w:u w:val="single"/>
          </w:rPr>
          <w:t>[7]</w:t>
        </w:r>
      </w:hyperlink>
      <w:r>
        <w:t xml:space="preserve">, </w:t>
      </w:r>
      <w:hyperlink r:id="rId13">
        <w:r>
          <w:rPr>
            <w:color w:val="0000EE"/>
            <w:u w:val="single"/>
          </w:rPr>
          <w:t>[5]</w:t>
        </w:r>
      </w:hyperlink>
      <w:r>
        <w:t xml:space="preserve">, </w:t>
      </w:r>
      <w:hyperlink r:id="rId11">
        <w:r>
          <w:rPr>
            <w:color w:val="0000EE"/>
            <w:u w:val="single"/>
          </w:rPr>
          <w:t>[6]</w:t>
        </w:r>
      </w:hyperlink>
      <w:r>
        <w:t xml:space="preserve">- Paragraph 9: </w:t>
      </w:r>
      <w:hyperlink r:id="rId12">
        <w:r>
          <w:rPr>
            <w:color w:val="0000EE"/>
            <w:u w:val="single"/>
          </w:rPr>
          <w:t>[2]</w:t>
        </w:r>
      </w:hyperlink>
      <w:r>
        <w:t xml:space="preserve">, </w:t>
      </w:r>
      <w:hyperlink r:id="rId15">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https://www.dailymail.co.uk/news/article-15499329/Too-busy-clean-home-agent-gives-tour-Use-AI-pictures-Inside-bizarre-new-property-trend-house-hunters-called-misleading.html?ns_mchannel=rss&amp;ns_campaign=1490&amp;ito=1490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https://ukestates.uk/rightmoves-ai-strategy-sparks-industry-debate/</w:t>
        </w:r>
      </w:hyperlink>
      <w:r>
        <w:t xml:space="preserve"> - Rightmove, a leading UK property portal, has faced criticism from estate agents after limiting access to its AI-powered 'Property Signature' feature. Initially launched in 2024 to enhance property listings with dynamic, branded visuals, the tool was praised for improving agent visibility. However, in 2025, Rightmove restricted its use to select partners on higher-tier packages, raising concerns among smaller agencies about fairness and access to digital marketing tools. The move underscores the growing role of AI in property marketing and the challenges of equitable access within the industry.</w:t>
      </w:r>
      <w:r/>
    </w:p>
    <w:p>
      <w:pPr>
        <w:pStyle w:val="ListNumber"/>
        <w:spacing w:line="240" w:lineRule="auto"/>
        <w:ind w:left="720"/>
      </w:pPr>
      <w:r/>
      <w:hyperlink r:id="rId15">
        <w:r>
          <w:rPr>
            <w:color w:val="0000EE"/>
            <w:u w:val="single"/>
          </w:rPr>
          <w:t>https://www.forbes.com/sites/dianaspehar/2025/11/11/uk-property-giant-rightmoves-ai--bet-sparks-short-term-1m-loss/</w:t>
        </w:r>
      </w:hyperlink>
      <w:r>
        <w:t xml:space="preserve"> - In November 2025, Rightmove announced a £60 million investment over three years to integrate artificial intelligence into its platform, aiming to enhance user experience and operational efficiency. This strategic shift led to a significant market reaction, with shares dropping by 28% initially, resulting in a £1 billion loss in market value. The investment focuses on AI-driven innovations like predictive valuation tools and AI-powered property search features, reflecting a broader trend of AI adoption in the real estate sector despite short-term financial impacts.</w:t>
      </w:r>
      <w:r/>
    </w:p>
    <w:p>
      <w:pPr>
        <w:pStyle w:val="ListNumber"/>
        <w:spacing w:line="240" w:lineRule="auto"/>
        <w:ind w:left="720"/>
      </w:pPr>
      <w:r/>
      <w:hyperlink r:id="rId10">
        <w:r>
          <w:rPr>
            <w:color w:val="0000EE"/>
            <w:u w:val="single"/>
          </w:rPr>
          <w:t>https://cybernews.com/ai-news/ai-slop-real-estate/</w:t>
        </w:r>
      </w:hyperlink>
      <w:r>
        <w:t xml:space="preserve"> - The use of AI-generated images in real estate listings has led to growing frustration among home seekers. Instances of digitally altered photos, such as enhanced lawns or nonexistent features, have misled potential buyers, causing wasted time and disappointment. While AI can assist in virtual staging, the lack of transparency and regulation in its application raises concerns about misleading advertising practices. Some regions, like New South Wales, have introduced legislation requiring disclosure of AI-altered images to protect consumers from deceptive practices.</w:t>
      </w:r>
      <w:r/>
    </w:p>
    <w:p>
      <w:pPr>
        <w:pStyle w:val="ListNumber"/>
        <w:spacing w:line="240" w:lineRule="auto"/>
        <w:ind w:left="720"/>
      </w:pPr>
      <w:r/>
      <w:hyperlink r:id="rId13">
        <w:r>
          <w:rPr>
            <w:color w:val="0000EE"/>
            <w:u w:val="single"/>
          </w:rPr>
          <w:t>https://propertyindustryeye.com/estate-agents-warned-ai-misuse-brings-legal-and-reputational-risks/</w:t>
        </w:r>
      </w:hyperlink>
      <w:r>
        <w:t xml:space="preserve"> - Estate agents are being cautioned about the legal and reputational risks associated with the misuse of AI in property marketing. The UK's Data Use and Access Act 2025 mandates transparency when AI influences significant decisions, including property listings. Misleading AI-generated content can lead to consumer deception, resulting in potential legal actions and penalties. Industry experts advise agencies to ensure AI tools are used responsibly, with clear disclosures, to maintain trust and comply with evolving regulations in the property sector.</w:t>
      </w:r>
      <w:r/>
    </w:p>
    <w:p>
      <w:pPr>
        <w:pStyle w:val="ListNumber"/>
        <w:spacing w:line="240" w:lineRule="auto"/>
        <w:ind w:left="720"/>
      </w:pPr>
      <w:r/>
      <w:hyperlink r:id="rId11">
        <w:r>
          <w:rPr>
            <w:color w:val="0000EE"/>
            <w:u w:val="single"/>
          </w:rPr>
          <w:t>https://saffronhumphreys.journoportfolio.com/articles/ex-tenant-calls-out-misleading-ai-property-listings/</w:t>
        </w:r>
      </w:hyperlink>
      <w:r>
        <w:t xml:space="preserve"> - A former tenant in Norwich has criticised estate agents for using AI-generated photographs in property listings, claiming they provided a misleading impression of her previous home. The digitally altered images, which included computer-generated furniture and enhanced features, were not disclosed as AI-modified in the property's description. This practice highlights the lack of specific UK legislation requiring disclosure of AI-altered images in property listings, potentially leading to consumer deception and dissatisfaction.</w:t>
      </w:r>
      <w:r/>
    </w:p>
    <w:p>
      <w:pPr>
        <w:pStyle w:val="ListNumber"/>
        <w:spacing w:line="240" w:lineRule="auto"/>
        <w:ind w:left="720"/>
      </w:pPr>
      <w:r/>
      <w:hyperlink r:id="rId14">
        <w:r>
          <w:rPr>
            <w:color w:val="0000EE"/>
            <w:u w:val="single"/>
          </w:rPr>
          <w:t>https://www.maguirejackson.com/news/the-dangers-of-trusting-ai-when-buying-or-selling-a-city-home.html</w:t>
        </w:r>
      </w:hyperlink>
      <w:r>
        <w:t xml:space="preserve"> - Maguire Jackson, a Birmingham-based estate agency, highlights the risks of relying on AI in property transactions. While AI can streamline processes, it may also introduce inaccuracies, spread misinformation, and lead to AI-generated fraud or scams. The agency emphasises the importance of human expertise in understanding local market nuances and providing personalised guidance, cautioning that overdependence on AI could result in a loss of the human touch essential in property dealings.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499329/Too-busy-clean-home-agent-gives-tour-Use-AI-pictures-Inside-bizarre-new-property-trend-house-hunters-called-misleading.html?ns_mchannel=rss&amp;ns_campaign=1490&amp;ito=1490" TargetMode="External"/><Relationship Id="rId10" Type="http://schemas.openxmlformats.org/officeDocument/2006/relationships/hyperlink" Target="https://cybernews.com/ai-news/ai-slop-real-estate/" TargetMode="External"/><Relationship Id="rId11" Type="http://schemas.openxmlformats.org/officeDocument/2006/relationships/hyperlink" Target="https://saffronhumphreys.journoportfolio.com/articles/ex-tenant-calls-out-misleading-ai-property-listings/" TargetMode="External"/><Relationship Id="rId12" Type="http://schemas.openxmlformats.org/officeDocument/2006/relationships/hyperlink" Target="https://ukestates.uk/rightmoves-ai-strategy-sparks-industry-debate/" TargetMode="External"/><Relationship Id="rId13" Type="http://schemas.openxmlformats.org/officeDocument/2006/relationships/hyperlink" Target="https://propertyindustryeye.com/estate-agents-warned-ai-misuse-brings-legal-and-reputational-risks/" TargetMode="External"/><Relationship Id="rId14" Type="http://schemas.openxmlformats.org/officeDocument/2006/relationships/hyperlink" Target="https://www.maguirejackson.com/news/the-dangers-of-trusting-ai-when-buying-or-selling-a-city-home.html" TargetMode="External"/><Relationship Id="rId15" Type="http://schemas.openxmlformats.org/officeDocument/2006/relationships/hyperlink" Target="https://www.forbes.com/sites/dianaspehar/2025/11/11/uk-property-giant-rightmoves-ai--bet-sparks-short-term-1m-lo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