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biometric border system faces calls for transparency amid rapid deployment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European plans to register travellers’ biometric data at scale are exposing the practical and ethical frictions that accompany rapid identity-technology rollouts, prompting calls for greater transparency, independent testing and clearer communication with the public and businesses. According to the Council of the European Union, the Entry/Exit System (EES) will record non‑EU nationals’ border crossings and collect facial images and fingerprints as part of a phased implementation intended to bolster security and reduce document fraud. </w:t>
      </w:r>
      <w:r/>
    </w:p>
    <w:p>
      <w:r/>
      <w:r>
        <w:t xml:space="preserve">Practicalities at the border have already forced policy adjustments: EU institutions agreed on a progressive start that allows states to bring at least one crossing point online initially and to adopt the system over a 180‑day period, and the Commission has built in measures to avoid disruption. Member states will be able to suspend EES operations temporarily in the weeks after the official rollout to prevent long queues, a concession reflected in recent EU-level guidance on deployment and contingency planning. </w:t>
      </w:r>
      <w:r/>
    </w:p>
    <w:p>
      <w:r/>
      <w:r>
        <w:t xml:space="preserve">That pragmatic approach reflects the wider lesson that large biometric projects demand rigorous, independent evaluation before and after launch. Government testing programmes have begun to expose performance gaps: a recent U.S. Department of Homeland Security evaluation found only five of 16 selfie‑based vendors met its performance targets in an initial Remote Identity Validation exercise, highlighting vulnerability to demographically similar imposters. Industry figures and former government scientists argue such findings underline the need for standardised audits and transparent reporting on accuracy and bias. </w:t>
      </w:r>
      <w:r/>
    </w:p>
    <w:p>
      <w:r/>
      <w:r>
        <w:t xml:space="preserve">Independent conformity and liveness testing are also scaling up in the private sector, with accredited labs running PAD and level‑2 assessments for a range of vendors and products. Test houses have reported recent passes and certifications across fingerprint, face and liveness modules, signalling maturing capabilities even as evaluators warn that real‑world diversity and spoofing threats require continuous retesting. According to industry testing providers, certification helps purchasers compare systems but cannot substitute for operational trials under local conditions. </w:t>
      </w:r>
      <w:r/>
    </w:p>
    <w:p>
      <w:r/>
      <w:r>
        <w:t xml:space="preserve">Beyond borders, digital identity initiatives are advancing in parallel. In the United States a bipartisan bill introduced in Congress would direct the Treasury to coordinate federal identity‑verification efforts and support mobile driver’s licences and verifiable credentials; advocates such as the Better Identity Coalition are promoting voluntary codes to guide deployment and build user trust. At the same time, standards work at organisations including NIST is producing implementation playbooks to help businesses adopt mDLs and verifiable credentials in ways that are usable and privacy‑respecting. </w:t>
      </w:r>
      <w:r/>
    </w:p>
    <w:p>
      <w:r/>
      <w:r>
        <w:t xml:space="preserve">Commercial developments and regulatory pressure are reshaping supplier landscapes. Reports indicate healthcare authentication specialist Imprivata’s owner is exploring a sale that could value the company in the billions, reflecting investor appetite for identity and access management assets even as regulators and civil‑society groups press for clearer evidence of performance and safeguards. Industry analysts say such transactions will draw closer scrutiny, particularly where systems are used for sensitive purposes. </w:t>
      </w:r>
      <w:r/>
    </w:p>
    <w:p>
      <w:r/>
      <w:r>
        <w:t xml:space="preserve">Law‑enforcement interest in location analytics and facial recognition continues to provoke debate about oversight and proportionality. U.S. immigration authorities are soliciting information on how to use location data and advertising technologies for investigations while asserting compliance with privacy expectations, and the use of commercial face‑matching technologies in protest policing has raised questions about vendor accountability and independent evaluation. Observers caution that transparency about data flows, retention and testing is essential if public confidence is to be sustained.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9">
        <w:r>
          <w:rPr>
            <w:color w:val="0000EE"/>
            <w:u w:val="single"/>
          </w:rPr>
          <w:t>[1]</w:t>
        </w:r>
      </w:hyperlink>
      <w:r>
        <w:t xml:space="preserve">- Paragraph 4: </w:t>
      </w:r>
      <w:hyperlink r:id="rId13">
        <w:r>
          <w:rPr>
            <w:color w:val="0000EE"/>
            <w:u w:val="single"/>
          </w:rPr>
          <w:t>[4]</w:t>
        </w:r>
      </w:hyperlink>
      <w:r>
        <w:t xml:space="preserve">, </w:t>
      </w:r>
      <w:hyperlink r:id="rId9">
        <w:r>
          <w:rPr>
            <w:color w:val="0000EE"/>
            <w:u w:val="single"/>
          </w:rPr>
          <w:t>[1]</w:t>
        </w:r>
      </w:hyperlink>
      <w:r>
        <w:t xml:space="preserve">- Paragraph 5: </w:t>
      </w:r>
      <w:hyperlink r:id="rId14">
        <w:r>
          <w:rPr>
            <w:color w:val="0000EE"/>
            <w:u w:val="single"/>
          </w:rPr>
          <w:t>[3]</w:t>
        </w:r>
      </w:hyperlink>
      <w:r>
        <w:t xml:space="preserve">, </w:t>
      </w:r>
      <w:hyperlink r:id="rId9">
        <w:r>
          <w:rPr>
            <w:color w:val="0000EE"/>
            <w:u w:val="single"/>
          </w:rPr>
          <w:t>[1]</w:t>
        </w:r>
      </w:hyperlink>
      <w:r>
        <w:t xml:space="preserve">- Paragraph 6: </w:t>
      </w:r>
      <w:hyperlink r:id="rId9">
        <w:r>
          <w:rPr>
            <w:color w:val="0000EE"/>
            <w:u w:val="single"/>
          </w:rPr>
          <w:t>[1]</w:t>
        </w:r>
      </w:hyperlink>
      <w:r>
        <w:t xml:space="preserve">- Paragraph 7: </w:t>
      </w:r>
      <w:hyperlink r:id="rId9">
        <w:r>
          <w:rPr>
            <w:color w:val="0000EE"/>
            <w:u w:val="single"/>
          </w:rPr>
          <w:t>[1]</w:t>
        </w:r>
      </w:hyperlink>
      <w:r>
        <w:t xml:space="preserve">, </w:t>
      </w:r>
      <w:hyperlink r:id="rId13">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https://www.biometricupdate.com/202602/biometrics-deployments-at-scale-need-transparency-to-help-businesses-gain-trust</w:t>
        </w:r>
      </w:hyperlink>
      <w:r>
        <w:t xml:space="preserve"> - Please view link - unable to able to access data</w:t>
      </w:r>
      <w:r/>
    </w:p>
    <w:p>
      <w:pPr>
        <w:pStyle w:val="ListNumber"/>
        <w:spacing w:line="240" w:lineRule="auto"/>
        <w:ind w:left="720"/>
      </w:pPr>
      <w:r/>
      <w:hyperlink r:id="rId10">
        <w:r>
          <w:rPr>
            <w:color w:val="0000EE"/>
            <w:u w:val="single"/>
          </w:rPr>
          <w:t>https://www.consilium.europa.eu/en/press/press-releases/2025/05/19/border-management-council-and-european-parliament-strike-agreement-about-progressive-launch-of-entryexit-system/pdf/</w:t>
        </w:r>
      </w:hyperlink>
      <w:r>
        <w:t xml:space="preserve"> - On 19 May 2025, the Council of the European Union and the European Parliament reached an agreement on the progressive launch of the Entry/Exit System (EES). This system aims to enhance border security by registering non-EU nationals' external border crossings for short stays. The phased implementation allows member states to gradually adopt the system over a 180-day period, starting with at least one border crossing point operational at launch. The EES will collect biometric data, including facial images and fingerprints, to improve security and reduce queues at border crossings.</w:t>
      </w:r>
      <w:r/>
    </w:p>
    <w:p>
      <w:pPr>
        <w:pStyle w:val="ListNumber"/>
        <w:spacing w:line="240" w:lineRule="auto"/>
        <w:ind w:left="720"/>
      </w:pPr>
      <w:r/>
      <w:hyperlink r:id="rId14">
        <w:r>
          <w:rPr>
            <w:color w:val="0000EE"/>
            <w:u w:val="single"/>
          </w:rPr>
          <w:t>https://www.consilium.europa.eu/en/press/press-releases/2025/10/11/with-start-of-operation-of-new-ees-border-control-system-the-eu-will-strengthen-border-security-and-increase-efficiency-for-travellers/pdf/</w:t>
        </w:r>
      </w:hyperlink>
      <w:r>
        <w:t xml:space="preserve"> - On 11 October 2025, the Council of the European Union announced the start of operations for the new Entry/Exit System (EES). This system is designed to strengthen border security and increase efficiency for travellers by digitally registering information from passports and biometric data. The EES will help prevent irregular migration and significantly reduce identity fraud. The system will be phased in gradually, becoming fully operational after six months, as of 10 April 2026. It applies to travellers who are not citizens of an EU country or of Iceland, Liechtenstein, Norway, or Switzerland.</w:t>
      </w:r>
      <w:r/>
    </w:p>
    <w:p>
      <w:pPr>
        <w:pStyle w:val="ListNumber"/>
        <w:spacing w:line="240" w:lineRule="auto"/>
        <w:ind w:left="720"/>
      </w:pPr>
      <w:r/>
      <w:hyperlink r:id="rId13">
        <w:r>
          <w:rPr>
            <w:color w:val="0000EE"/>
            <w:u w:val="single"/>
          </w:rPr>
          <w:t>https://www.biometricupdate.com/202602/eu-countries-allowed-temporary-suspension-of-ees-after-rollout-complete-in-april</w:t>
        </w:r>
      </w:hyperlink>
      <w:r>
        <w:t xml:space="preserve"> - On 4 February 2026, Biometric Update reported that EU countries will be able to partially suspend Entry-Exit System (EES) operations even after the biometric border registration scheme completes its official rollout in April. Starting on 10 April 2026, all 29 Schengen area countries must have EES operational at every border crossing to record the entry of all third-country nationals by collecting their biographical and biometric data. The Commission, however, will permit temporary suspensions of the system over the next 90 days to avoid long queues at border crossings.</w:t>
      </w:r>
      <w:r/>
    </w:p>
    <w:p>
      <w:pPr>
        <w:pStyle w:val="ListNumber"/>
        <w:spacing w:line="240" w:lineRule="auto"/>
        <w:ind w:left="720"/>
      </w:pPr>
      <w:r/>
      <w:hyperlink r:id="rId11">
        <w:r>
          <w:rPr>
            <w:color w:val="0000EE"/>
            <w:u w:val="single"/>
          </w:rPr>
          <w:t>https://www.consilium.europa.eu/en/press/press-releases/2025/07/18/border-management-council-gives-green-light-to-progressive-start-of-entryexit-system/pdf/</w:t>
        </w:r>
      </w:hyperlink>
      <w:r>
        <w:t xml:space="preserve"> - On 18 July 2025, the Council of the European Union gave the green light to the progressive start of the Entry/Exit System (EES). This system aims to enhance border security by registering non-EU nationals' external border crossings for short stays. The phased introduction allows member states to start operating the EES gradually over a 180-day period, with full registration, including biometric data, of all individuals by the end of the six months period. Until the end of this transition period, member states will also continue to manually stamp travel documents.</w:t>
      </w:r>
      <w:r/>
    </w:p>
    <w:p>
      <w:pPr>
        <w:pStyle w:val="ListNumber"/>
        <w:spacing w:line="240" w:lineRule="auto"/>
        <w:ind w:left="720"/>
      </w:pPr>
      <w:r/>
      <w:hyperlink r:id="rId12">
        <w:r>
          <w:rPr>
            <w:color w:val="0000EE"/>
            <w:u w:val="single"/>
          </w:rPr>
          <w:t>https://www.consilium.europa.eu/en/press/press-releases/2025/03/05/council-establishes-position-for-the-progressive-launch-of-a-new-digital-border-management-system/pdf/</w:t>
        </w:r>
      </w:hyperlink>
      <w:r>
        <w:t xml:space="preserve"> - On 5 March 2025, the Council of the European Union established its position for the progressive launch of a new digital border management system. This system aims to enhance border security by registering non-EU nationals' external border crossings for short stays. The Council's position includes confirming performance and availability targets of the Central System and a strategy to deal with possible defects. The regulation enters into force on the third day following its publication in the Official Journal of the EU, with the EES starting operations progressively at a date to be determined by the European Commission.</w:t>
      </w:r>
      <w:r/>
    </w:p>
    <w:p>
      <w:pPr>
        <w:pStyle w:val="ListNumber"/>
        <w:spacing w:line="240" w:lineRule="auto"/>
        <w:ind w:left="720"/>
      </w:pPr>
      <w:r/>
      <w:hyperlink r:id="rId13">
        <w:r>
          <w:rPr>
            <w:color w:val="0000EE"/>
            <w:u w:val="single"/>
          </w:rPr>
          <w:t>https://www.biometricupdate.com/202602/eu-countries-allowed-temporary-suspension-of-ees-after-rollout-complete-in-april</w:t>
        </w:r>
      </w:hyperlink>
      <w:r>
        <w:t xml:space="preserve"> - On 4 February 2026, Biometric Update reported that EU countries will be able to partially suspend Entry-Exit System (EES) operations even after the biometric border registration scheme completes its official rollout in April. Starting on 10 April 2026, all 29 Schengen area countries must have EES operational at every border crossing to record the entry of all third-country nationals by collecting their biographical and biometric data. The Commission, however, will permit temporary suspensions of the system over the next 90 days to avoid long queues at border crossings.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metricupdate.com/202602/biometrics-deployments-at-scale-need-transparency-to-help-businesses-gain-trust" TargetMode="External"/><Relationship Id="rId10" Type="http://schemas.openxmlformats.org/officeDocument/2006/relationships/hyperlink" Target="https://www.consilium.europa.eu/en/press/press-releases/2025/05/19/border-management-council-and-european-parliament-strike-agreement-about-progressive-launch-of-entryexit-system/pdf/" TargetMode="External"/><Relationship Id="rId11" Type="http://schemas.openxmlformats.org/officeDocument/2006/relationships/hyperlink" Target="https://www.consilium.europa.eu/en/press/press-releases/2025/07/18/border-management-council-gives-green-light-to-progressive-start-of-entryexit-system/pdf/" TargetMode="External"/><Relationship Id="rId12" Type="http://schemas.openxmlformats.org/officeDocument/2006/relationships/hyperlink" Target="https://www.consilium.europa.eu/en/press/press-releases/2025/03/05/council-establishes-position-for-the-progressive-launch-of-a-new-digital-border-management-system/pdf/" TargetMode="External"/><Relationship Id="rId13" Type="http://schemas.openxmlformats.org/officeDocument/2006/relationships/hyperlink" Target="https://www.biometricupdate.com/202602/eu-countries-allowed-temporary-suspension-of-ees-after-rollout-complete-in-april" TargetMode="External"/><Relationship Id="rId14" Type="http://schemas.openxmlformats.org/officeDocument/2006/relationships/hyperlink" Target="https://www.consilium.europa.eu/en/press/press-releases/2025/10/11/with-start-of-operation-of-new-ees-border-control-system-the-eu-will-strengthen-border-security-and-increase-efficiency-for-travellers/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