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investigators probe Google's alleged content exploitations amid publisher complaints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Alphabet’s Google is the subject of a new antitrust complaint lodged in the European Union by the European Publishers Council, which accuses the company of extracting and repackaging news content for its AI-generated search summaries without adequately compensating publishers, a move that intersects with ongoing EU scrutiny of the firm’s market conduct. According to Reuters, the submission is expected to feed into an active regulatory probe of Google’s search and AI features. </w:t>
      </w:r>
      <w:hyperlink r:id="rId9">
        <w:r>
          <w:rPr>
            <w:color w:val="0000EE"/>
            <w:u w:val="single"/>
          </w:rPr>
          <w:t>[2]</w:t>
        </w:r>
      </w:hyperlink>
      <w:r>
        <w:t>,</w:t>
      </w:r>
      <w:hyperlink r:id="rId10">
        <w:r>
          <w:rPr>
            <w:color w:val="0000EE"/>
            <w:u w:val="single"/>
          </w:rPr>
          <w:t>[7]</w:t>
        </w:r>
      </w:hyperlink>
      <w:r/>
    </w:p>
    <w:p>
      <w:r/>
      <w:r>
        <w:t xml:space="preserve">The publishers’ council contends that Google leverages its commanding position in online search to secure persistent access to journalistic material without entering licensing agreements, a practice it says undercuts the financing model that sustains professional newsrooms. Christian Van Thillo, chairman of the EPC, warned of wider consequences, saying: "It is about stopping a dominant gatekeeper from using its market power to take publishers’ content without consent, without fair compensation, and without giving publishers any realistic way to protect their journalism." He added: "AI Overviews and AI Mode fundamentally undermine the economic compact that has sustained the open web" and cautioned that "the damage will be structural and irreversible." </w:t>
      </w:r>
      <w:hyperlink r:id="rId11">
        <w:r>
          <w:rPr>
            <w:color w:val="0000EE"/>
            <w:u w:val="single"/>
          </w:rPr>
          <w:t>[3]</w:t>
        </w:r>
      </w:hyperlink>
      <w:r>
        <w:t>,</w:t>
      </w:r>
      <w:hyperlink r:id="rId12">
        <w:r>
          <w:rPr>
            <w:color w:val="0000EE"/>
            <w:u w:val="single"/>
          </w:rPr>
          <w:t>[6]</w:t>
        </w:r>
      </w:hyperlink>
      <w:r/>
    </w:p>
    <w:p>
      <w:r/>
      <w:r>
        <w:t xml:space="preserve">Publishers argue that the practical choices they face are stark: either permit crawling that allows their material to be incorporated into AI features and retain search visibility, or opt out and suffer a material decline in traffic that most cannot absorb. The complaint draws parallels with licensing approaches taken by some other AI providers, noting that those companies have negotiated paid arrangements with news organisations while Google has, the council says, largely avoided such deals. According to reporting, the EPC also alleges Google’s approach may amount to systematic breaches of EU copyright law. </w:t>
      </w:r>
      <w:hyperlink r:id="rId12">
        <w:r>
          <w:rPr>
            <w:color w:val="0000EE"/>
            <w:u w:val="single"/>
          </w:rPr>
          <w:t>[6]</w:t>
        </w:r>
      </w:hyperlink>
      <w:r>
        <w:t>,</w:t>
      </w:r>
      <w:hyperlink r:id="rId11">
        <w:r>
          <w:rPr>
            <w:color w:val="0000EE"/>
            <w:u w:val="single"/>
          </w:rPr>
          <w:t>[3]</w:t>
        </w:r>
      </w:hyperlink>
      <w:r/>
    </w:p>
    <w:p>
      <w:r/>
      <w:r>
        <w:t xml:space="preserve">Google has rejected the claims. A company spokesperson told Reuters the allegations are "inaccurate" and characterised the complaint as an attempt to hinder features "that Europeans want", adding that the firm provides controls for publishers to manage how their content is used. Editorially, the publishers’ move arrives against a backdrop of repeated regulatory and legal challenges across Europe over the past two years. In March 2024 France fined Google €250 million for failing to negotiate in good faith with media groups over content remuneration, and in February 2024 dozens of publishers joined a €2.1 billion lawsuit alleging harm to advertising revenues. </w:t>
      </w:r>
      <w:hyperlink r:id="rId9">
        <w:r>
          <w:rPr>
            <w:color w:val="0000EE"/>
            <w:u w:val="single"/>
          </w:rPr>
          <w:t>[2]</w:t>
        </w:r>
      </w:hyperlink>
      <w:r>
        <w:t>,</w:t>
      </w:r>
      <w:hyperlink r:id="rId12">
        <w:r>
          <w:rPr>
            <w:color w:val="0000EE"/>
            <w:u w:val="single"/>
          </w:rPr>
          <w:t>[6]</w:t>
        </w:r>
      </w:hyperlink>
      <w:r/>
    </w:p>
    <w:p>
      <w:r/>
      <w:r>
        <w:t xml:space="preserve">Regulators have intensified their focus on whether established digital platforms are extending entrenched advantages into emerging AI markets. The European Commission has already taken a series of enforcement steps: in March 2025 it said Google and Apple may have breached the Digital Markets Act by favouring their own services, and later EU action culminated in a multibillion-euro penalty in September 2025 for alleged self-preferencing in digital advertising. More recent national complaints by publishers in Italy and coordinated filings under the Digital Services Act have sought to compel investigations into Google's AI Overviews and related services. Those developments signal a widening regulatory inquiry into how search, advertising and AI intersect with the economic viability of news organisations. </w:t>
      </w:r>
      <w:hyperlink r:id="rId10">
        <w:r>
          <w:rPr>
            <w:color w:val="0000EE"/>
            <w:u w:val="single"/>
          </w:rPr>
          <w:t>[7]</w:t>
        </w:r>
      </w:hyperlink>
      <w:r>
        <w:t>,</w:t>
      </w:r>
      <w:hyperlink r:id="rId13">
        <w:r>
          <w:rPr>
            <w:color w:val="0000EE"/>
            <w:u w:val="single"/>
          </w:rPr>
          <w:t>[5]</w:t>
        </w:r>
      </w:hyperlink>
      <w:r>
        <w:t>,</w:t>
      </w:r>
      <w:hyperlink r:id="rId11">
        <w:r>
          <w:rPr>
            <w:color w:val="0000EE"/>
            <w:u w:val="single"/>
          </w:rPr>
          <w:t>[3]</w:t>
        </w:r>
      </w:hyperlink>
      <w:r/>
    </w:p>
    <w:p>
      <w:r/>
      <w:r>
        <w:t xml:space="preserve">The EPC’s complaint thus arrives as part of a larger pattern of friction between major tech platforms and Europe’s media sector over content value and distribution. Industry observers say the outcome of this and parallel actions could determine whether publishers secure direct remuneration and greater control over how their reporting is summarised and presented by AI, or whether dominant platforms continue to shape the economics of news distribution through product design and search policies. Enforcement decisions now pending at the Commission and at national regulators will be pivotal in defining those boundaries. </w:t>
      </w:r>
      <w:hyperlink r:id="rId14">
        <w:r>
          <w:rPr>
            <w:color w:val="0000EE"/>
            <w:u w:val="single"/>
          </w:rPr>
          <w:t>[4]</w:t>
        </w:r>
      </w:hyperlink>
      <w:r>
        <w:t>,</w:t>
      </w:r>
      <w:hyperlink r:id="rId13">
        <w:r>
          <w:rPr>
            <w:color w:val="0000EE"/>
            <w:u w:val="single"/>
          </w:rPr>
          <w:t>[5]</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10">
        <w:r>
          <w:rPr>
            <w:color w:val="0000EE"/>
            <w:u w:val="single"/>
          </w:rPr>
          <w:t>[7]</w:t>
        </w:r>
      </w:hyperlink>
      <w:r>
        <w:t>,</w:t>
      </w:r>
      <w:hyperlink r:id="rId11">
        <w:r>
          <w:rPr>
            <w:color w:val="0000EE"/>
            <w:u w:val="single"/>
          </w:rPr>
          <w:t>[3]</w:t>
        </w:r>
      </w:hyperlink>
      <w:r>
        <w:t xml:space="preserve">- Paragraph 2: </w:t>
      </w:r>
      <w:hyperlink r:id="rId11">
        <w:r>
          <w:rPr>
            <w:color w:val="0000EE"/>
            <w:u w:val="single"/>
          </w:rPr>
          <w:t>[3]</w:t>
        </w:r>
      </w:hyperlink>
      <w:r>
        <w:t>,</w:t>
      </w:r>
      <w:hyperlink r:id="rId12">
        <w:r>
          <w:rPr>
            <w:color w:val="0000EE"/>
            <w:u w:val="single"/>
          </w:rPr>
          <w:t>[6]</w:t>
        </w:r>
      </w:hyperlink>
      <w:r>
        <w:t xml:space="preserve">- Paragraph 3: </w:t>
      </w:r>
      <w:hyperlink r:id="rId12">
        <w:r>
          <w:rPr>
            <w:color w:val="0000EE"/>
            <w:u w:val="single"/>
          </w:rPr>
          <w:t>[6]</w:t>
        </w:r>
      </w:hyperlink>
      <w:r>
        <w:t>,</w:t>
      </w:r>
      <w:hyperlink r:id="rId11">
        <w:r>
          <w:rPr>
            <w:color w:val="0000EE"/>
            <w:u w:val="single"/>
          </w:rPr>
          <w:t>[3]</w:t>
        </w:r>
      </w:hyperlink>
      <w:r>
        <w:t xml:space="preserve">- Paragraph 4: </w:t>
      </w:r>
      <w:hyperlink r:id="rId9">
        <w:r>
          <w:rPr>
            <w:color w:val="0000EE"/>
            <w:u w:val="single"/>
          </w:rPr>
          <w:t>[2]</w:t>
        </w:r>
      </w:hyperlink>
      <w:r>
        <w:t>,</w:t>
      </w:r>
      <w:hyperlink r:id="rId12">
        <w:r>
          <w:rPr>
            <w:color w:val="0000EE"/>
            <w:u w:val="single"/>
          </w:rPr>
          <w:t>[6]</w:t>
        </w:r>
      </w:hyperlink>
      <w:r>
        <w:t xml:space="preserve">- Paragraph 5: </w:t>
      </w:r>
      <w:hyperlink r:id="rId10">
        <w:r>
          <w:rPr>
            <w:color w:val="0000EE"/>
            <w:u w:val="single"/>
          </w:rPr>
          <w:t>[7]</w:t>
        </w:r>
      </w:hyperlink>
      <w:r>
        <w:t>,</w:t>
      </w:r>
      <w:hyperlink r:id="rId13">
        <w:r>
          <w:rPr>
            <w:color w:val="0000EE"/>
            <w:u w:val="single"/>
          </w:rPr>
          <w:t>[5]</w:t>
        </w:r>
      </w:hyperlink>
      <w:r>
        <w:t>,</w:t>
      </w:r>
      <w:hyperlink r:id="rId11">
        <w:r>
          <w:rPr>
            <w:color w:val="0000EE"/>
            <w:u w:val="single"/>
          </w:rPr>
          <w:t>[3]</w:t>
        </w:r>
      </w:hyperlink>
      <w:r>
        <w:t xml:space="preserve">- Paragraph 6: </w:t>
      </w:r>
      <w:hyperlink r:id="rId14">
        <w:r>
          <w:rPr>
            <w:color w:val="0000EE"/>
            <w:u w:val="single"/>
          </w:rPr>
          <w:t>[4]</w:t>
        </w:r>
      </w:hyperlink>
      <w:r>
        <w:t>,</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https://www.pymnts.com/cpi-posts/google-faces-eu-antitrust-challenge-from-publishers-over-ai/</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https://www.theguardian.com/technology/2024/mar/20/google-fined-250m-euros-in-france-for-breaching-intellectual-property-rules</w:t>
        </w:r>
      </w:hyperlink>
      <w:r>
        <w:t xml:space="preserve"> - In March 2024, French regulators fined Google €250 million for breaching an agreement over compensating media companies for reproducing their content online. The French competition watchdog accused Google of failing to negotiate in good faith with publishers regarding compensation for their content. The fine was linked to a copyright dispute in France over online content, with the case triggered by complaints from major news organisations representing French magazines, newspapers, and the news agency Agence France-Presse (AFP).</w:t>
      </w:r>
      <w:r/>
    </w:p>
    <w:p>
      <w:pPr>
        <w:pStyle w:val="ListNumber"/>
        <w:spacing w:line="240" w:lineRule="auto"/>
        <w:ind w:left="720"/>
      </w:pPr>
      <w:r/>
      <w:hyperlink r:id="rId11">
        <w:r>
          <w:rPr>
            <w:color w:val="0000EE"/>
            <w:u w:val="single"/>
          </w:rPr>
          <w:t>https://www.theguardian.com/technology/2025/oct/16/google-ai-overviews-italian-news-publishers-demand-investigation</w:t>
        </w:r>
      </w:hyperlink>
      <w:r>
        <w:t xml:space="preserve"> - In October 2025, the Italian federation of newspaper publishers, FIEG, submitted a formal complaint to Agcom, Italy’s communications watchdog, demanding an investigation into Google's AI Overviews. Similar complaints were filed in other EU countries, coordinated by the European Newspaper Publishers’ Association, aiming to prompt the European Commission to open an investigation against Google under the EU Digital Services Act. The complaints centred on concerns that Google's AI Overviews and AI Mode services could undermine the economic sustainability and diversity of the media.</w:t>
      </w:r>
      <w:r/>
    </w:p>
    <w:p>
      <w:pPr>
        <w:pStyle w:val="ListNumber"/>
        <w:spacing w:line="240" w:lineRule="auto"/>
        <w:ind w:left="720"/>
      </w:pPr>
      <w:r/>
      <w:hyperlink r:id="rId14">
        <w:r>
          <w:rPr>
            <w:color w:val="0000EE"/>
            <w:u w:val="single"/>
          </w:rPr>
          <w:t>https://www.theguardian.com/technology/2025/nov/13/eu-investigates-google-search-over-demoting-commercial-content-from-news-media</w:t>
        </w:r>
      </w:hyperlink>
      <w:r>
        <w:t xml:space="preserve"> - In November 2025, the European Commission announced an investigation into Google's search practices, focusing on the 'demotion' of commercial content from news media. The investigation aimed to determine whether Google's policies were unfairly reducing the visibility of content created with advertisers and sponsors, potentially harming media owners' revenue. The Commission's concern was that Google's anti-spam policy might be applied in a way that disproportionately affected commercial content from news publishers.</w:t>
      </w:r>
      <w:r/>
    </w:p>
    <w:p>
      <w:pPr>
        <w:pStyle w:val="ListNumber"/>
        <w:spacing w:line="240" w:lineRule="auto"/>
        <w:ind w:left="720"/>
      </w:pPr>
      <w:r/>
      <w:hyperlink r:id="rId13">
        <w:r>
          <w:rPr>
            <w:color w:val="0000EE"/>
            <w:u w:val="single"/>
          </w:rPr>
          <w:t>https://www.theguardian.com/technology/2025/sep/05/google-fined-european-union</w:t>
        </w:r>
      </w:hyperlink>
      <w:r>
        <w:t xml:space="preserve"> - In September 2025, European Union regulators fined Google €2.95 billion for breaching the bloc’s competition rules by favouring its own digital advertising services. The European Commission found that Google had abused its dominant position in the ad-technology ecosystem by engaging in 'self-preferencing practices'. Google stated that it would appeal the decision, arguing that the ruling was 'wrong' and that it would harm thousands of European businesses by making it harder for them to make money.</w:t>
      </w:r>
      <w:r/>
    </w:p>
    <w:p>
      <w:pPr>
        <w:pStyle w:val="ListNumber"/>
        <w:spacing w:line="240" w:lineRule="auto"/>
        <w:ind w:left="720"/>
      </w:pPr>
      <w:r/>
      <w:hyperlink r:id="rId12">
        <w:r>
          <w:rPr>
            <w:color w:val="0000EE"/>
            <w:u w:val="single"/>
          </w:rPr>
          <w:t>https://www.theguardian.com/technology/2024/feb/28/news-media-europe-google-lawsuit-ad-revenue</w:t>
        </w:r>
      </w:hyperlink>
      <w:r>
        <w:t xml:space="preserve"> - In February 2024, 32 media groups, including Axel Springer and Schibsted, filed a €2.1 billion lawsuit against Google, alleging that they had suffered losses due to the company's practices in digital advertising. The lawsuit claimed that Google's actions had led to a less competitive market, resulting in lower advertising revenues for publishers. Google dismissed the lawsuit as 'speculative and opportunistic', stating that it works constructively with publishers across Europe and that its advertising tools adapt and evolve in partnership with them.</w:t>
      </w:r>
      <w:r/>
    </w:p>
    <w:p>
      <w:pPr>
        <w:pStyle w:val="ListNumber"/>
        <w:spacing w:line="240" w:lineRule="auto"/>
        <w:ind w:left="720"/>
      </w:pPr>
      <w:r/>
      <w:hyperlink r:id="rId10">
        <w:r>
          <w:rPr>
            <w:color w:val="0000EE"/>
            <w:u w:val="single"/>
          </w:rPr>
          <w:t>https://www.theguardian.com/technology/2025/mar/19/eu-google-apple-trump-digital-markets-act</w:t>
        </w:r>
      </w:hyperlink>
      <w:r>
        <w:t xml:space="preserve"> - In March 2025, the European Commission accused Google and Apple of breaching the EU Digital Markets Act (DMA). The Commission took a 'preliminary view' that Google Search prioritised its own services over those of rivals, violating the requirement to treat third-party services in a 'transparent, fair and non-discriminatory' manner. The Commission also found that Google Play did not comply with the DMA, as developers were prevented from freely steering consumers to other channels for better offers.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4/mar/20/google-fined-250m-euros-in-france-for-breaching-intellectual-property-rules" TargetMode="External"/><Relationship Id="rId10" Type="http://schemas.openxmlformats.org/officeDocument/2006/relationships/hyperlink" Target="https://www.theguardian.com/technology/2025/mar/19/eu-google-apple-trump-digital-markets-act" TargetMode="External"/><Relationship Id="rId11" Type="http://schemas.openxmlformats.org/officeDocument/2006/relationships/hyperlink" Target="https://www.theguardian.com/technology/2025/oct/16/google-ai-overviews-italian-news-publishers-demand-investigation" TargetMode="External"/><Relationship Id="rId12" Type="http://schemas.openxmlformats.org/officeDocument/2006/relationships/hyperlink" Target="https://www.theguardian.com/technology/2024/feb/28/news-media-europe-google-lawsuit-ad-revenue" TargetMode="External"/><Relationship Id="rId13" Type="http://schemas.openxmlformats.org/officeDocument/2006/relationships/hyperlink" Target="https://www.theguardian.com/technology/2025/sep/05/google-fined-european-union" TargetMode="External"/><Relationship Id="rId14" Type="http://schemas.openxmlformats.org/officeDocument/2006/relationships/hyperlink" Target="https://www.theguardian.com/technology/2025/nov/13/eu-investigates-google-search-over-demoting-commercial-content-from-news-media" TargetMode="External"/><Relationship Id="rId15" Type="http://schemas.openxmlformats.org/officeDocument/2006/relationships/hyperlink" Target="https://www.pymnts.com/cpi-posts/google-faces-eu-antitrust-challenge-from-publishers-over-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