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Nonprofit AI ethics take centre stage at NTEN conference with practical strategies from Rosica Communications</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 xml:space="preserve">Rosica Communications will lead a session at the upcoming NTEN conference aimed at helping not-for-profit communicators adopt artificial intelligence in ways that are both effective and ethically defensible. According to the announcement, agency principals will walk attendees through practical approaches designed for organisations that must balance limited resources with the need to maintain trust and mission alignment. </w:t>
      </w:r>
      <w:hyperlink r:id="rId9">
        <w:r>
          <w:rPr>
            <w:color w:val="0000EE"/>
            <w:u w:val="single"/>
          </w:rPr>
          <w:t>[2]</w:t>
        </w:r>
      </w:hyperlink>
      <w:r/>
    </w:p>
    <w:p>
      <w:r/>
      <w:r>
        <w:t xml:space="preserve">The session will centre on five core strategies for AI-assisted communications: idea generation for content, tailoring messages to different stakeholder groups, optimising content for search and AI discovery, repurposing material across channels, and preserving a human voice in public-facing work. Rosica Communications says the goal is to provide concrete techniques that scale productivity without sacrificing authenticity. </w:t>
      </w:r>
      <w:hyperlink r:id="rId10">
        <w:r>
          <w:rPr>
            <w:color w:val="0000EE"/>
            <w:u w:val="single"/>
          </w:rPr>
          <w:t>[4]</w:t>
        </w:r>
      </w:hyperlink>
      <w:r>
        <w:t>,</w:t>
      </w:r>
      <w:hyperlink r:id="rId11">
        <w:r>
          <w:rPr>
            <w:color w:val="0000EE"/>
            <w:u w:val="single"/>
          </w:rPr>
          <w:t>[5]</w:t>
        </w:r>
      </w:hyperlink>
      <w:r/>
    </w:p>
    <w:p>
      <w:r/>
      <w:r>
        <w:t xml:space="preserve">Organisers plan to illustrate each strategy with examples of AI-assisted content and to outline how nonprofits can implement the practices to meet fundraising, storytelling and advocacy objectives. The presenters stress human oversight as a constant: disclosures about AI use, review for accuracy and a prohibition on deceptive outputs form part of the agency's stated approach. </w:t>
      </w:r>
      <w:hyperlink r:id="rId12">
        <w:r>
          <w:rPr>
            <w:color w:val="0000EE"/>
            <w:u w:val="single"/>
          </w:rPr>
          <w:t>[1]</w:t>
        </w:r>
      </w:hyperlink>
      <w:r>
        <w:t>,</w:t>
      </w:r>
      <w:hyperlink r:id="rId9">
        <w:r>
          <w:rPr>
            <w:color w:val="0000EE"/>
            <w:u w:val="single"/>
          </w:rPr>
          <w:t>[2]</w:t>
        </w:r>
      </w:hyperlink>
      <w:r/>
    </w:p>
    <w:p>
      <w:r/>
      <w:r>
        <w:t xml:space="preserve">Chris Rosica, who will appear alongside his colleague, is presented as an authority in nonprofit media relations and digital marketing; Rosica is the author of several books on branding and social media and is a frequent commentator in national outlets. The announcement also highlights his board service and the agency's work with education, youth development, healthcare and social impact organisations. </w:t>
      </w:r>
      <w:hyperlink r:id="rId12">
        <w:r>
          <w:rPr>
            <w:color w:val="0000EE"/>
            <w:u w:val="single"/>
          </w:rPr>
          <w:t>[1]</w:t>
        </w:r>
      </w:hyperlink>
      <w:r>
        <w:t>,</w:t>
      </w:r>
      <w:hyperlink r:id="rId13">
        <w:r>
          <w:rPr>
            <w:color w:val="0000EE"/>
            <w:u w:val="single"/>
          </w:rPr>
          <w:t>[3]</w:t>
        </w:r>
      </w:hyperlink>
      <w:r/>
    </w:p>
    <w:p>
      <w:r/>
      <w:r>
        <w:t xml:space="preserve">The event notice underscores Rosica Communications' broader AI commitments, noting that the agency publishes formal AI tenets which mandate human review, annual policy reviews and a firm stance against misinformation and deepfakes. That framework echoes guidance the agency has shared in recent posts advising nonprofits to use AI for scaling personalised outreach and trend analysis while reserving judgement-critical tasks and crisis communications for people. </w:t>
      </w:r>
      <w:hyperlink r:id="rId9">
        <w:r>
          <w:rPr>
            <w:color w:val="0000EE"/>
            <w:u w:val="single"/>
          </w:rPr>
          <w:t>[2]</w:t>
        </w:r>
      </w:hyperlink>
      <w:r>
        <w:t>,</w:t>
      </w:r>
      <w:hyperlink r:id="rId13">
        <w:r>
          <w:rPr>
            <w:color w:val="0000EE"/>
            <w:u w:val="single"/>
          </w:rPr>
          <w:t>[3]</w:t>
        </w:r>
      </w:hyperlink>
      <w:r/>
    </w:p>
    <w:p>
      <w:r/>
      <w:r>
        <w:t xml:space="preserve">The session sits alongside a growing ecosystem of training for nonprofits on responsible AI. NTEN itself offers professional certificates and introductory courses that cover ethics, bias mitigation, data privacy and applying AI risk frameworks to nonprofit workflows , resources intended to help organisations adopt tools in ways that align with mission and equity goals. Organisers say the conference session will complement those broader learning opportunities by delivering tactical, communications-focused practices. </w:t>
      </w:r>
      <w:hyperlink r:id="rId14">
        <w:r>
          <w:rPr>
            <w:color w:val="0000EE"/>
            <w:u w:val="single"/>
          </w:rPr>
          <w:t>[6]</w:t>
        </w:r>
      </w:hyperlink>
      <w:r>
        <w:t>,</w:t>
      </w:r>
      <w:hyperlink r:id="rId15">
        <w:r>
          <w:rPr>
            <w:color w:val="0000EE"/>
            <w:u w:val="single"/>
          </w:rPr>
          <w:t>[7]</w:t>
        </w:r>
      </w:hyperlink>
      <w:r/>
    </w:p>
    <w:p>
      <w:pPr>
        <w:pStyle w:val="Heading3"/>
      </w:pPr>
      <w:r>
        <w:t>Source Reference Map</w:t>
      </w:r>
      <w:r/>
    </w:p>
    <w:p>
      <w:r/>
      <w:r>
        <w:rPr>
          <w:b/>
        </w:rPr>
        <w:t>Inspired by headline at:</w:t>
      </w:r>
      <w:r>
        <w:t xml:space="preserve"> </w:t>
      </w:r>
      <w:hyperlink r:id="rId12">
        <w:r>
          <w:rPr>
            <w:color w:val="0000EE"/>
            <w:u w:val="single"/>
          </w:rPr>
          <w:t>[1]</w:t>
        </w:r>
      </w:hyperlink>
      <w:r/>
    </w:p>
    <w:p>
      <w:r/>
      <w:r>
        <w:rPr>
          <w:b/>
        </w:rPr>
        <w:t>Sources by paragraph:</w:t>
      </w:r>
      <w:r>
        <w:t xml:space="preserve">- Paragraph 1: </w:t>
      </w:r>
      <w:hyperlink r:id="rId12">
        <w:r>
          <w:rPr>
            <w:color w:val="0000EE"/>
            <w:u w:val="single"/>
          </w:rPr>
          <w:t>[1]</w:t>
        </w:r>
      </w:hyperlink>
      <w:r>
        <w:t xml:space="preserve">, </w:t>
      </w:r>
      <w:hyperlink r:id="rId14">
        <w:r>
          <w:rPr>
            <w:color w:val="0000EE"/>
            <w:u w:val="single"/>
          </w:rPr>
          <w:t>[6]</w:t>
        </w:r>
      </w:hyperlink>
      <w:r>
        <w:t xml:space="preserve">- Paragraph 2: </w:t>
      </w:r>
      <w:hyperlink r:id="rId12">
        <w:r>
          <w:rPr>
            <w:color w:val="0000EE"/>
            <w:u w:val="single"/>
          </w:rPr>
          <w:t>[1]</w:t>
        </w:r>
      </w:hyperlink>
      <w:r>
        <w:t xml:space="preserve">, </w:t>
      </w:r>
      <w:hyperlink r:id="rId10">
        <w:r>
          <w:rPr>
            <w:color w:val="0000EE"/>
            <w:u w:val="single"/>
          </w:rPr>
          <w:t>[4]</w:t>
        </w:r>
      </w:hyperlink>
      <w:r>
        <w:t xml:space="preserve">- Paragraph 3: </w:t>
      </w:r>
      <w:hyperlink r:id="rId12">
        <w:r>
          <w:rPr>
            <w:color w:val="0000EE"/>
            <w:u w:val="single"/>
          </w:rPr>
          <w:t>[1]</w:t>
        </w:r>
      </w:hyperlink>
      <w:r>
        <w:t xml:space="preserve">, </w:t>
      </w:r>
      <w:hyperlink r:id="rId9">
        <w:r>
          <w:rPr>
            <w:color w:val="0000EE"/>
            <w:u w:val="single"/>
          </w:rPr>
          <w:t>[2]</w:t>
        </w:r>
      </w:hyperlink>
      <w:r>
        <w:t xml:space="preserve">- Paragraph 4: </w:t>
      </w:r>
      <w:hyperlink r:id="rId12">
        <w:r>
          <w:rPr>
            <w:color w:val="0000EE"/>
            <w:u w:val="single"/>
          </w:rPr>
          <w:t>[1]</w:t>
        </w:r>
      </w:hyperlink>
      <w:r>
        <w:t xml:space="preserve">, </w:t>
      </w:r>
      <w:hyperlink r:id="rId13">
        <w:r>
          <w:rPr>
            <w:color w:val="0000EE"/>
            <w:u w:val="single"/>
          </w:rPr>
          <w:t>[3]</w:t>
        </w:r>
      </w:hyperlink>
      <w:r>
        <w:t xml:space="preserve">- Paragraph 5: </w:t>
      </w:r>
      <w:hyperlink r:id="rId9">
        <w:r>
          <w:rPr>
            <w:color w:val="0000EE"/>
            <w:u w:val="single"/>
          </w:rPr>
          <w:t>[2]</w:t>
        </w:r>
      </w:hyperlink>
      <w:r>
        <w:t xml:space="preserve">, </w:t>
      </w:r>
      <w:hyperlink r:id="rId13">
        <w:r>
          <w:rPr>
            <w:color w:val="0000EE"/>
            <w:u w:val="single"/>
          </w:rPr>
          <w:t>[3]</w:t>
        </w:r>
      </w:hyperlink>
      <w:r>
        <w:t xml:space="preserve">- Paragraph 6: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2">
        <w:r>
          <w:rPr>
            <w:color w:val="0000EE"/>
            <w:u w:val="single"/>
          </w:rPr>
          <w:t>https://www.prweb.com/releases/top-nonprofit-pr-agency-to-present-at-nten-conference-session-on-ethical-ai-use-in-not-for-profit-communications-302692828.html</w:t>
        </w:r>
      </w:hyperlink>
      <w:r>
        <w:t xml:space="preserve"> - Please view link - unable to able to access data</w:t>
      </w:r>
      <w:r/>
    </w:p>
    <w:p>
      <w:pPr>
        <w:pStyle w:val="ListNumber"/>
        <w:spacing w:line="240" w:lineRule="auto"/>
        <w:ind w:left="720"/>
      </w:pPr>
      <w:r/>
      <w:hyperlink r:id="rId9">
        <w:r>
          <w:rPr>
            <w:color w:val="0000EE"/>
            <w:u w:val="single"/>
          </w:rPr>
          <w:t>https://www.rosica.com/ai-tenets/</w:t>
        </w:r>
      </w:hyperlink>
      <w:r>
        <w:t xml:space="preserve"> - Rosica Communications outlines its AI Tenets, emphasizing the ethical and responsible application of artificial intelligence in their work. The agency commits to using AI to support positive communication outcomes, ensuring transparency and disclosure in AI usage, and maintaining environmental responsibility. Their guiding principles include human review and accountability for all AI-assisted work, accuracy, fairness, and truth as non-negotiable standards, and a zero-tolerance policy for plagiarism, misinformation, or deepfakes. The policy is reviewed annually to adapt to evolving technologies and best practices.</w:t>
      </w:r>
      <w:r/>
    </w:p>
    <w:p>
      <w:pPr>
        <w:pStyle w:val="ListNumber"/>
        <w:spacing w:line="240" w:lineRule="auto"/>
        <w:ind w:left="720"/>
      </w:pPr>
      <w:r/>
      <w:hyperlink r:id="rId13">
        <w:r>
          <w:rPr>
            <w:color w:val="0000EE"/>
            <w:u w:val="single"/>
          </w:rPr>
          <w:t>https://www.rosica.com/2026/02/17/ai-for-nonprofits-when-and-how-to-use-it-and-not/</w:t>
        </w:r>
      </w:hyperlink>
      <w:r>
        <w:t xml:space="preserve"> - Rosica Communications discusses the responsible use of AI in nonprofit organizations, highlighting when and how nonprofits should consider using AI. They suggest using AI to personalize and scale donor messaging, identify trends and predictive insights, and deploy AI chat tools for donor support. However, they advise against using AI for managing direct donor communications, handling crisis communications, or making ethical, policy, or mission decisions. The article emphasizes the importance of human oversight and ethical considerations in AI adoption.</w:t>
      </w:r>
      <w:r/>
    </w:p>
    <w:p>
      <w:pPr>
        <w:pStyle w:val="ListNumber"/>
        <w:spacing w:line="240" w:lineRule="auto"/>
        <w:ind w:left="720"/>
      </w:pPr>
      <w:r/>
      <w:hyperlink r:id="rId10">
        <w:r>
          <w:rPr>
            <w:color w:val="0000EE"/>
            <w:u w:val="single"/>
          </w:rPr>
          <w:t>https://www.rosica.com/2025/12/18/5-ways-nonprofits-can-use-ai-to-improve-donor-engagement-in-2026/</w:t>
        </w:r>
      </w:hyperlink>
      <w:r>
        <w:t xml:space="preserve"> - Rosica Communications presents five ways nonprofits can use AI to enhance donor engagement in 2026. These include personalizing donor messaging by reviewing giving history and communication preferences, strengthening donor retention through predictive insights by analyzing giving frequency and event participation, and using AI to identify supporters who may be becoming less active. The article emphasizes the importance of using AI to tailor communications and improve donor relations while maintaining authenticity and trust.</w:t>
      </w:r>
      <w:r/>
    </w:p>
    <w:p>
      <w:pPr>
        <w:pStyle w:val="ListNumber"/>
        <w:spacing w:line="240" w:lineRule="auto"/>
        <w:ind w:left="720"/>
      </w:pPr>
      <w:r/>
      <w:hyperlink r:id="rId11">
        <w:r>
          <w:rPr>
            <w:color w:val="0000EE"/>
            <w:u w:val="single"/>
          </w:rPr>
          <w:t>https://www.rosica.com/2025/11/11/how-education-companies-schools-nonprofits-can-responsibly-harness-ai-tools/</w:t>
        </w:r>
      </w:hyperlink>
      <w:r>
        <w:t xml:space="preserve"> - Rosica Communications explores how education companies, schools, and nonprofits can responsibly harness AI tools. The article discusses the expanding role of AI in the social impact sector, including automating repetitive tasks, supporting content development, and assisting with strategy and planning. It emphasizes the need for organizations to ensure that AI adoption aligns with their values and mission, balancing innovation with responsibility. The article highlights the importance of human guidance and strategy in key decisions when integrating AI.</w:t>
      </w:r>
      <w:r/>
    </w:p>
    <w:p>
      <w:pPr>
        <w:pStyle w:val="ListNumber"/>
        <w:spacing w:line="240" w:lineRule="auto"/>
        <w:ind w:left="720"/>
      </w:pPr>
      <w:r/>
      <w:hyperlink r:id="rId14">
        <w:r>
          <w:rPr>
            <w:color w:val="0000EE"/>
            <w:u w:val="single"/>
          </w:rPr>
          <w:t>https://www.nten.org/learn/professional-certificates/ai-for-nonprofits/</w:t>
        </w:r>
      </w:hyperlink>
      <w:r>
        <w:t xml:space="preserve"> - NTEN offers an AI for Nonprofits Professional Certificate designed to help nonprofit staff explore AI while maintaining ethics, equity, and impact. The certificate includes courses on AI for fundraising, communications, and grant writing; mitigating bias in AI; and responsible AI policies. It aims to support a thoughtful approach to both adoption and governance of AI tools and strategies in the nonprofit sector, ensuring they are ethical, mission-aligned, and community-centered.</w:t>
      </w:r>
      <w:r/>
    </w:p>
    <w:p>
      <w:pPr>
        <w:pStyle w:val="ListNumber"/>
        <w:spacing w:line="240" w:lineRule="auto"/>
        <w:ind w:left="720"/>
      </w:pPr>
      <w:r/>
      <w:hyperlink r:id="rId15">
        <w:r>
          <w:rPr>
            <w:color w:val="0000EE"/>
            <w:u w:val="single"/>
          </w:rPr>
          <w:t>https://www.nten.org/learn/courses/introduction-to-responsible-ai</w:t>
        </w:r>
      </w:hyperlink>
      <w:r>
        <w:t xml:space="preserve"> - NTEN provides a course titled 'Introduction to Responsible AI' for nonprofit workers at all levels. The course covers the basics of Responsible AI, including principles such as fairness, transparency, explainability, data privacy, and ethics. Participants will learn how to apply an AI Risk Framework to common nonprofit workflows, promoting responsible and ethical use of AI technology. The course aims to prepare participants to become stewards of Responsible AI within nonprofit organizations.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osica.com/ai-tenets/" TargetMode="External"/><Relationship Id="rId10" Type="http://schemas.openxmlformats.org/officeDocument/2006/relationships/hyperlink" Target="https://www.rosica.com/2025/12/18/5-ways-nonprofits-can-use-ai-to-improve-donor-engagement-in-2026/" TargetMode="External"/><Relationship Id="rId11" Type="http://schemas.openxmlformats.org/officeDocument/2006/relationships/hyperlink" Target="https://www.rosica.com/2025/11/11/how-education-companies-schools-nonprofits-can-responsibly-harness-ai-tools/" TargetMode="External"/><Relationship Id="rId12" Type="http://schemas.openxmlformats.org/officeDocument/2006/relationships/hyperlink" Target="https://www.prweb.com/releases/top-nonprofit-pr-agency-to-present-at-nten-conference-session-on-ethical-ai-use-in-not-for-profit-communications-302692828.html" TargetMode="External"/><Relationship Id="rId13" Type="http://schemas.openxmlformats.org/officeDocument/2006/relationships/hyperlink" Target="https://www.rosica.com/2026/02/17/ai-for-nonprofits-when-and-how-to-use-it-and-not/" TargetMode="External"/><Relationship Id="rId14" Type="http://schemas.openxmlformats.org/officeDocument/2006/relationships/hyperlink" Target="https://www.nten.org/learn/professional-certificates/ai-for-nonprofits/" TargetMode="External"/><Relationship Id="rId15" Type="http://schemas.openxmlformats.org/officeDocument/2006/relationships/hyperlink" Target="https://www.nten.org/learn/courses/introduction-to-responsible-a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