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Civil Justice Council proposes transparency rules for AI use in court documents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Civil Justice Council has proposed new procedural safeguards that would require legal documents submitted in civil litigation to disclose whether artificial intelligence was used in their preparation, a move the council says is intended to protect the integrity of evidence and preserve fairness in court proceedings. According to the council’s consultation, chaired by Lord Justice Birss, the measures would focus on pleadings, advocacy materials, witness statements and expert reports and invite comment from stakeholders through an eight‑week consultation. </w:t>
      </w:r>
      <w:r/>
    </w:p>
    <w:p>
      <w:r/>
      <w:r>
        <w:t xml:space="preserve">Among the options under consideration is an “enhanced statement of truth” for certain materials, and a requirement that witness statements used at trial include an explicit declaration that the content was produced without substantive assistance from AI. The working group has signalled particular concern about witness statements governed by Practice Direction 57AC in the Business and Property Courts, saying that their purpose, to record the witness’s own words and account, would be undermined if AI were used to draft or significantly rephrase evidence. </w:t>
      </w:r>
      <w:r/>
    </w:p>
    <w:p>
      <w:r/>
      <w:r>
        <w:t xml:space="preserve">For expert evidence the council proposes mandatory disclosure of any substantive use of AI beyond routine transcription or administrative tasks and that experts identify the specific tools they relied on. The move reflects growing unease about experts using generative models without adequate verification: recent commentary and analysis point to instances where experts have inadvertently incorporated inaccurate AI outputs into reports. Industry guidance stresses that expert duties under Part 35 of the Civil Procedure Rules require the expert’s opinion to be independently reached and transparently presented. </w:t>
      </w:r>
      <w:r/>
    </w:p>
    <w:p>
      <w:r/>
      <w:r>
        <w:t xml:space="preserve">By contrast the working group judges that statements of case and skeleton arguments produced with the involvement of a named legal professional may not require additional formalities, although the consultation paper leaves open a simpler alternative, requiring a clear, specific declaration where AI has been used in drafting advocacy materials. That reflects a balance the council is seeking between permitting technological assistance and ensuring that the origins and reliability of materials placed before the court are clear. </w:t>
      </w:r>
      <w:r/>
    </w:p>
    <w:p>
      <w:r/>
      <w:r>
        <w:t xml:space="preserve">The proposals mirror steps taken overseas to curb the use of generative AI in evidential material. The Supreme Court of the Turks and Caicos Islands has issued a practice direction forbidding GenAI in affidavits and witness statements so that evidential materials remain rooted in personal recollection, while the Caribbean Court of Justice has announced similar restrictions alongside conditions for attorneys who use AI for non‑evidential drafting. Those jurisdictions highlight common concerns about accuracy, bias and the need for independent verification when AI is involved. </w:t>
      </w:r>
      <w:r/>
    </w:p>
    <w:p>
      <w:r/>
      <w:r>
        <w:t xml:space="preserve">Consultation respondents and legal commentators have also warned of practical tensions: regulating AI use by litigants in person presents particular difficulties because of the technology’s potential to improve access to justice, even as unchecked reliance on models risks introducing error into proceedings. The council has framed these questions as part of a broader policy trade‑off between ensuring reliable, verifiable evidence and not imposing disproportionate burdens that might impede access to the courts. </w:t>
      </w:r>
      <w:r/>
    </w:p>
    <w:p>
      <w:r/>
      <w:r>
        <w:t xml:space="preserve">The consultation is open until 14 April 2026, with the working group inviting submissions on the proposed rule changes and on whether Part 32 and Practice Direction 35 should be amended to require the suggested declarations and disclosures. The council says responses will inform any recommendations to reform the Civil Procedure Rules.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2">
        <w:r>
          <w:rPr>
            <w:color w:val="0000EE"/>
            <w:u w:val="single"/>
          </w:rPr>
          <w:t>[4]</w:t>
        </w:r>
      </w:hyperlink>
      <w:r>
        <w:t xml:space="preserve">, </w:t>
      </w:r>
      <w:hyperlink r:id="rId11">
        <w:r>
          <w:rPr>
            <w:color w:val="0000EE"/>
            <w:u w:val="single"/>
          </w:rPr>
          <w:t>[3]</w:t>
        </w:r>
      </w:hyperlink>
      <w:r>
        <w:t xml:space="preserve">, </w:t>
      </w:r>
      <w:hyperlink r:id="rId13">
        <w:r>
          <w:rPr>
            <w:color w:val="0000EE"/>
            <w:u w:val="single"/>
          </w:rPr>
          <w:t>[7]</w:t>
        </w:r>
      </w:hyperlink>
      <w:r>
        <w:t xml:space="preserve">- Paragraph 7: </w:t>
      </w:r>
      <w:hyperlink r:id="rId10">
        <w:r>
          <w:rPr>
            <w:color w:val="0000EE"/>
            <w:u w:val="single"/>
          </w:rPr>
          <w:t>[2]</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https://www.lawgazette.co.uk/news/witnesses-and-experts-could-be-required-to-come-clean-on-ai/5125999.article</w:t>
        </w:r>
      </w:hyperlink>
      <w:r>
        <w:t xml:space="preserve"> - Please view link - unable to able to access data</w:t>
      </w:r>
      <w:r/>
    </w:p>
    <w:p>
      <w:pPr>
        <w:pStyle w:val="ListNumber"/>
        <w:spacing w:line="240" w:lineRule="auto"/>
        <w:ind w:left="720"/>
      </w:pPr>
      <w:r/>
      <w:hyperlink r:id="rId10">
        <w:r>
          <w:rPr>
            <w:color w:val="0000EE"/>
            <w:u w:val="single"/>
          </w:rPr>
          <w:t>https://www.judiciary.uk/related-offices-and-bodies/advisory-bodies/cjc/current-work/use-of-ai-in-preparing-court-documents/</w:t>
        </w:r>
      </w:hyperlink>
      <w:r>
        <w:t xml:space="preserve"> - The Civil Justice Council (CJC) has established a working group to examine the use of artificial intelligence (AI) by legal representatives in preparing court documents. Chaired by Lord Justice Birss, the group aims to determine whether new rules are necessary to govern AI usage in the preparation of pleadings, witness statements, and expert reports. The consultation paper is open for responses until 14 April 2026, inviting stakeholders to provide feedback on the proposed guidelines.</w:t>
      </w:r>
      <w:r/>
    </w:p>
    <w:p>
      <w:pPr>
        <w:pStyle w:val="ListNumber"/>
        <w:spacing w:line="240" w:lineRule="auto"/>
        <w:ind w:left="720"/>
      </w:pPr>
      <w:r/>
      <w:hyperlink r:id="rId11">
        <w:r>
          <w:rPr>
            <w:color w:val="0000EE"/>
            <w:u w:val="single"/>
          </w:rPr>
          <w:t>https://www.hoganlovells.com/en/publications/civil-justice-council-consults-on-new-rules-governing-the-use-of-ai-in-preparing-court-documents</w:t>
        </w:r>
      </w:hyperlink>
      <w:r>
        <w:t xml:space="preserve"> - The Civil Justice Council (CJC) has launched an eight-week consultation to address the need for procedural rules governing the use of AI by legal representatives in preparing court documents, including statements of case, skeleton arguments, witness statements, and expert reports. The consultation seeks feedback on proposals such as mandatory declarations when AI has been used in drafting witness statements and expert reports, and guidelines for AI-assisted translation in witness statements. Responses are invited until 14 April 2026.</w:t>
      </w:r>
      <w:r/>
    </w:p>
    <w:p>
      <w:pPr>
        <w:pStyle w:val="ListNumber"/>
        <w:spacing w:line="240" w:lineRule="auto"/>
        <w:ind w:left="720"/>
      </w:pPr>
      <w:r/>
      <w:hyperlink r:id="rId12">
        <w:r>
          <w:rPr>
            <w:color w:val="0000EE"/>
            <w:u w:val="single"/>
          </w:rPr>
          <w:t>https://www.bondsolon.com/news-and-insights/civil-justice-council-ai-preparing-court-documents/</w:t>
        </w:r>
      </w:hyperlink>
      <w:r>
        <w:t xml:space="preserve"> - The Civil Justice Council (CJC) has initiated an eight-week consultation to determine whether new rules are needed to govern the use of AI by legal representatives in preparing court documents, including statements of case, skeleton arguments, witness statements, and expert reports. The consultation highlights concerns about the accuracy of AI-generated content, citing instances where experts inadvertently relied on inaccurate AI-generated material. The CJC proposes amendments to Practice Direction 35 to require experts to identify and explain any substantive use of AI in their reports, excluding administrative tasks like transcription. The consultation is open for responses until 14 April 2026.</w:t>
      </w:r>
      <w:r/>
    </w:p>
    <w:p>
      <w:pPr>
        <w:pStyle w:val="ListNumber"/>
        <w:spacing w:line="240" w:lineRule="auto"/>
        <w:ind w:left="720"/>
      </w:pPr>
      <w:r/>
      <w:hyperlink r:id="rId14">
        <w:r>
          <w:rPr>
            <w:color w:val="0000EE"/>
            <w:u w:val="single"/>
          </w:rPr>
          <w:t>https://tcilii.org/akn/tc/act/practice-direction/2025/1/eng%402025-08-04</w:t>
        </w:r>
      </w:hyperlink>
      <w:r>
        <w:t xml:space="preserve"> - The Supreme Court of the Turks and Caicos Islands has issued a Practice Direction providing guidelines for the use of Generative Artificial Intelligence (GenAI) in court proceedings. The direction defines GenAI and outlines its application in drafting documents, summarising information, and drafting decisions. It emphasises that GenAI should not be used in affidavits, witness statements, or other evidentiary materials, which must be produced from personal recollection. The direction also cautions against potential inaccuracies and biases in GenAI outputs and stresses the importance of verifying AI-generated information from official sources.</w:t>
      </w:r>
      <w:r/>
    </w:p>
    <w:p>
      <w:pPr>
        <w:pStyle w:val="ListNumber"/>
        <w:spacing w:line="240" w:lineRule="auto"/>
        <w:ind w:left="720"/>
      </w:pPr>
      <w:r/>
      <w:hyperlink r:id="rId15">
        <w:r>
          <w:rPr>
            <w:color w:val="0000EE"/>
            <w:u w:val="single"/>
          </w:rPr>
          <w:t>https://www.stabroeknews.com/2025/02/23/sunday/lets-gyaff-law/ccj-introduces-practice-directions-governing-the-use-of-ai-in-court-proceedings/</w:t>
        </w:r>
      </w:hyperlink>
      <w:r>
        <w:t xml:space="preserve"> - The Caribbean Court of Justice (CCJ) has introduced practice directions governing the use of Generative Artificial Intelligence (GenAI) in court proceedings. The directions prohibit the use of GenAI to draft affidavits, witness statements, or any material intended to reflect a deponent’s evidence or opinion, ensuring that such documents accurately reflect the witness’s own knowledge. While GenAI can be used to draft legal submissions and reports, strict conditions apply, including the requirement for attorneys to independently verify all documents before submitting them to the court. The directions also address concerns about confidentiality and the potential risks of using public GenAI systems.</w:t>
      </w:r>
      <w:r/>
    </w:p>
    <w:p>
      <w:pPr>
        <w:pStyle w:val="ListNumber"/>
        <w:spacing w:line="240" w:lineRule="auto"/>
        <w:ind w:left="720"/>
      </w:pPr>
      <w:r/>
      <w:hyperlink r:id="rId13">
        <w:r>
          <w:rPr>
            <w:color w:val="0000EE"/>
            <w:u w:val="single"/>
          </w:rPr>
          <w:t>https://www.kennedyslaw.com/en/thought-leadership/article/2025/ai-the-expectations-for-expert-witnesses/</w:t>
        </w:r>
      </w:hyperlink>
      <w:r>
        <w:t xml:space="preserve"> - A recent survey indicates that 14% of expert witnesses would accept instructions to draft expert reports generated by AI. This raises concerns about the accuracy and reliability of AI-generated content in legal proceedings. The article discusses the importance of expert witnesses complying with their duties under Part 35.3 of the Civil Procedure Rules, ensuring that expert evidence presented to the court is the independent product of the expert and that the expert provides independent assistance to the court by way of objective, unbiased opinion. The article also highlights the need for experts to disclose any use of AI in the preparation of their reports.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news/witnesses-and-experts-could-be-required-to-come-clean-on-ai/5125999.article" TargetMode="External"/><Relationship Id="rId10" Type="http://schemas.openxmlformats.org/officeDocument/2006/relationships/hyperlink" Target="https://www.judiciary.uk/related-offices-and-bodies/advisory-bodies/cjc/current-work/use-of-ai-in-preparing-court-documents/" TargetMode="External"/><Relationship Id="rId11" Type="http://schemas.openxmlformats.org/officeDocument/2006/relationships/hyperlink" Target="https://www.hoganlovells.com/en/publications/civil-justice-council-consults-on-new-rules-governing-the-use-of-ai-in-preparing-court-documents" TargetMode="External"/><Relationship Id="rId12" Type="http://schemas.openxmlformats.org/officeDocument/2006/relationships/hyperlink" Target="https://www.bondsolon.com/news-and-insights/civil-justice-council-ai-preparing-court-documents/" TargetMode="External"/><Relationship Id="rId13" Type="http://schemas.openxmlformats.org/officeDocument/2006/relationships/hyperlink" Target="https://www.kennedyslaw.com/en/thought-leadership/article/2025/ai-the-expectations-for-expert-witnesses/" TargetMode="External"/><Relationship Id="rId14" Type="http://schemas.openxmlformats.org/officeDocument/2006/relationships/hyperlink" Target="https://tcilii.org/akn/tc/act/practice-direction/2025/1/eng%402025-08-04" TargetMode="External"/><Relationship Id="rId15" Type="http://schemas.openxmlformats.org/officeDocument/2006/relationships/hyperlink" Target="https://www.stabroeknews.com/2025/02/23/sunday/lets-gyaff-law/ccj-introduces-practice-directions-governing-the-use-of-ai-in-court-proceeding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