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News publishers confront tech giants through legal and market reforms amid AI-driven challenges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News organisations are moving from wary collaboration with large technology firms to a confrontational posture as artificial intelligence rewires how news is discovered, distributed and monetised. Policymakers, industry groups and publishers are responding with new tax and legislative proposals aimed at forcing compensation and greater accountability from platforms that repurpose journalistic content with little return to creators, while trade bodies press Congress for statutory protections. According to reporting from AP and industry commentators at recent conferences, the debate has shifted from seeking partnerships to asserting rights and reshaping the market rules that govern digital information flows. </w:t>
      </w:r>
      <w:r/>
    </w:p>
    <w:p>
      <w:r/>
      <w:r>
        <w:t>At the same time, major technology companies are experimenting with commercial models intended to channel revenue back to publishers. Microsoft’s pilot for a Publisher Content Marketplace suggests one pathway by which compensation could be tied to actual usage within AI products, while smaller firms have launched subscription-based programmes that promise large revenue shares to early publishing partners. These experiments indicate that both legal pressure and market incentives are driving new approaches to remunerating news producers, though success depends on scale and sustained adoption by platforms and users.</w:t>
      </w:r>
      <w:r/>
    </w:p>
    <w:p>
      <w:r/>
      <w:r>
        <w:t>The business challenge is stark. Academic auditing of large US newspaper datasets shows a measurable and growing use of AI-generated content across newsrooms, with limited public disclosure of AI’s role in production. That trend both raises questions about editorial standards and makes news text more easily absorbed into models that produce summary answers instead of driving readers back to publisher sites, undermining traditional ad-driven referral economics and subscription funnels.</w:t>
      </w:r>
      <w:r/>
    </w:p>
    <w:p>
      <w:r/>
      <w:r>
        <w:t>National responses are already emerging. Australia’s 2025 levy on large digital platforms that fail to share revenue with local news outlets and earlier tests by a major search provider around proposed California linking legislation underline how governments are willing to compel platform behaviour through taxes, codes or regulatory pressure. Those measures aim to create bargaining leverage for publishers, but industry observers warn they can provoke retaliatory product changes that may reduce traffic and commercial opportunities for smaller outlets.</w:t>
      </w:r>
      <w:r/>
    </w:p>
    <w:p>
      <w:r/>
      <w:r>
        <w:t>Against this backdrop, some publishers are combining litigation, collective bargaining and commercial experimentation. High-profile lawsuits allege unauthorised training on copyrighted reporting even as deals and revenue-share programmes show that licensed access can dramatically increase visibility on AI interfaces for participating outlets. The emerging pattern is a mixed strategy: legal action to assert rights, alliances to pool bargaining power and selective commercial arrangements that favour publishers able to capture preferential placement or measurable revenue shares.</w:t>
      </w:r>
      <w:r/>
    </w:p>
    <w:p>
      <w:r/>
      <w:r>
        <w:t>The shape of future governance remains unsettled. Trade associations and industry bodies are proposing statutory protections and accountability frameworks to stop unlicensed scraping and to mandate compensation, while researchers and regulators emphasise the need for transparency about AI use and provenance. As the sector adapts, two linked imperatives stand out: protecting the economic basis for investigative, public-interest journalism, and updating disclosure and editorial standards so audiences know when reporting or opinion has been machine-assisted. How governments, courts and the largest AI firms resolve those questions will determine whether journalism can preserve both its finances and its role as an independent watchdog.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4">
        <w:r>
          <w:rPr>
            <w:color w:val="0000EE"/>
            <w:u w:val="single"/>
          </w:rPr>
          <w:t>[7]</w:t>
        </w:r>
      </w:hyperlink>
      <w:r>
        <w:t xml:space="preserve">- Paragraph 4: </w:t>
      </w:r>
      <w:hyperlink r:id="rId11">
        <w:r>
          <w:rPr>
            <w:color w:val="0000EE"/>
            <w:u w:val="single"/>
          </w:rPr>
          <w:t>[2]</w:t>
        </w:r>
      </w:hyperlink>
      <w:r>
        <w:t xml:space="preserve">, </w:t>
      </w:r>
      <w:hyperlink r:id="rId15">
        <w:r>
          <w:rPr>
            <w:color w:val="0000EE"/>
            <w:u w:val="single"/>
          </w:rPr>
          <w:t>[5]</w:t>
        </w:r>
      </w:hyperlink>
      <w:r>
        <w:t xml:space="preserve">- Paragraph 5: </w:t>
      </w:r>
      <w:hyperlink r:id="rId13">
        <w:r>
          <w:rPr>
            <w:color w:val="0000EE"/>
            <w:u w:val="single"/>
          </w:rPr>
          <w:t>[3]</w:t>
        </w:r>
      </w:hyperlink>
      <w:r>
        <w:t xml:space="preserve">, </w:t>
      </w:r>
      <w:hyperlink r:id="rId12">
        <w:r>
          <w:rPr>
            <w:color w:val="0000EE"/>
            <w:u w:val="single"/>
          </w:rPr>
          <w:t>[6]</w:t>
        </w:r>
      </w:hyperlink>
      <w:r>
        <w:t xml:space="preserve">- Paragraph 6: </w:t>
      </w:r>
      <w:hyperlink r:id="rId10">
        <w:r>
          <w:rPr>
            <w:color w:val="0000EE"/>
            <w:u w:val="single"/>
          </w:rPr>
          <w:t>[4]</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https://akademie.dw.com/en/journalism-financing-digest-ai-confronting-big-tech-and-the-battle-for-news-revenue-in-a-post-traffic-era/a-76146294</w:t>
        </w:r>
      </w:hyperlink>
      <w:r>
        <w:t xml:space="preserve"> - Please view link - unable to able to access data</w:t>
      </w:r>
      <w:r/>
    </w:p>
    <w:p>
      <w:pPr>
        <w:pStyle w:val="ListNumber"/>
        <w:spacing w:line="240" w:lineRule="auto"/>
        <w:ind w:left="720"/>
      </w:pPr>
      <w:r/>
      <w:hyperlink r:id="rId11">
        <w:r>
          <w:rPr>
            <w:color w:val="0000EE"/>
            <w:u w:val="single"/>
          </w:rPr>
          <w:t>https://apnews.com/article/db252d95d6ee641dc3ccf1df4af4e573</w:t>
        </w:r>
      </w:hyperlink>
      <w:r>
        <w:t xml:space="preserve"> - In December 2024, the Australian government announced plans to impose a tax on large digital platforms and search engines that do not share revenue with Australian news media organisations. The tax, effective from January 1, 2025, targets companies earning over 250 million AUD annually from Australian operations, including Meta, Alphabet (Google's parent company), and ByteDance (owner of TikTok). The initiative aims to incentivise collaboration between tech giants and local media, following Meta's decision to not renew its prior agreements with Australian publishers. Google has maintained and pledged to renew over 80 such deals but expressed concerns about the impact of the new tax. The policy builds upon the 2021 News Media Bargaining Code, which required tech giants to negotiate with local media or face significant financial penalties. Australian officials have communicated the rationale for the new tax to the U.S., stressing its role as an incentive to support journalism and democratic integrity.</w:t>
      </w:r>
      <w:r/>
    </w:p>
    <w:p>
      <w:pPr>
        <w:pStyle w:val="ListNumber"/>
        <w:spacing w:line="240" w:lineRule="auto"/>
        <w:ind w:left="720"/>
      </w:pPr>
      <w:r/>
      <w:hyperlink r:id="rId13">
        <w:r>
          <w:rPr>
            <w:color w:val="0000EE"/>
            <w:u w:val="single"/>
          </w:rPr>
          <w:t>https://www.axios.com/2025/08/26/perplexity-comet-plus-subscription</w:t>
        </w:r>
      </w:hyperlink>
      <w:r>
        <w:t xml:space="preserve"> - In August 2025, Perplexity announced the launch of a new subscription service called Comet Plus, offering participating publishers an 80% revenue share. This initiative is part of Perplexity’s broader strategy to strengthen relations with media partners and ensure fair compensation. To incentivise early participation, Perplexity allocated a $42.5 million fund for initial publishing partners. The move comes amidst ongoing copyright lawsuits faced by Perplexity, emphasising their efforts to align with publishers ethically. The company also criticised the traditional content model driven by search engine algorithms for encouraging low-quality content. Notably, Perplexity recently made headlines with a substantial $34.5 billion bid to acquire Google’s Chrome browser, underscoring its ambition to challenge major players in the digital space. The success of Comet Plus hinges on widespread user adoption to deliver significant value to publishers.</w:t>
      </w:r>
      <w:r/>
    </w:p>
    <w:p>
      <w:pPr>
        <w:pStyle w:val="ListNumber"/>
        <w:spacing w:line="240" w:lineRule="auto"/>
        <w:ind w:left="720"/>
      </w:pPr>
      <w:r/>
      <w:hyperlink r:id="rId10">
        <w:r>
          <w:rPr>
            <w:color w:val="0000EE"/>
            <w:u w:val="single"/>
          </w:rPr>
          <w:t>https://www.axios.com/2026/02/02/iab-ai-accountability-publishers-act</w:t>
        </w:r>
      </w:hyperlink>
      <w:r>
        <w:t xml:space="preserve"> - In February 2026, the Interactive Advertising Bureau (IAB) advocated for new legislation to protect publishers from artificial intelligence (AI) companies that use their content to train models and generate summaries without offering compensation. During the IAB’s annual leadership meeting in Palm Desert, CEO David Cohen unveiled a proposed draft known as the 'AI Accountability for Publishers Act.' He characterised the unlicensed use of publishers' content by AI firms as theft, not just unfair usage. This legislative push underscores industry fears that AI may disrupt the digital advertising-driven business model that supports journalism and open web content. The IAB, which has been instrumental over the past three decades in setting standards and best practices for digital advertising, aims to ensure publishers are not economically undercut by technological advancements. Publishing executives at the conference also discussed strategies for adapting to the rise of AI. The IAB now plans to share the proposed legislation with U.S. lawmakers and seek a congressional sponsor.</w:t>
      </w:r>
      <w:r/>
    </w:p>
    <w:p>
      <w:pPr>
        <w:pStyle w:val="ListNumber"/>
        <w:spacing w:line="240" w:lineRule="auto"/>
        <w:ind w:left="720"/>
      </w:pPr>
      <w:r/>
      <w:hyperlink r:id="rId15">
        <w:r>
          <w:rPr>
            <w:color w:val="0000EE"/>
            <w:u w:val="single"/>
          </w:rPr>
          <w:t>https://apnews.com/article/0921cc2b39de591c173201e1ec4bee64</w:t>
        </w:r>
      </w:hyperlink>
      <w:r>
        <w:t xml:space="preserve"> - In response to proposed California legislation that would require tech companies to pay media outlets for linking to their content, Google began removing California news websites from the search results of select users. This test, which Google described as a way to assess how the bill could impact its services, also included pausing investments in California's news industry, including partnerships and licensing efforts. The bill, authored by Assemblymember Buffy Wicks, aims to combat the decline in local journalism by compelling platforms like Google and Facebook to share advertising revenue through a judge-driven arbitration process. Proponents argue it’s a matter of fairness and a necessary step to preserve journalism, while opponents, including Google and Meta, label it a 'link tax' that may harm small, local outlets. This test follows similar pushbacks by tech firms in Canada and Australia under comparable laws. Critics warn that fully removing news content could hurt both publishers and Google, while broader efforts, including antitrust trials and state journalism funding initiatives, continue to reshape the media-tech landscape.</w:t>
      </w:r>
      <w:r/>
    </w:p>
    <w:p>
      <w:pPr>
        <w:pStyle w:val="ListNumber"/>
        <w:spacing w:line="240" w:lineRule="auto"/>
        <w:ind w:left="720"/>
      </w:pPr>
      <w:r/>
      <w:hyperlink r:id="rId12">
        <w:r>
          <w:rPr>
            <w:color w:val="0000EE"/>
            <w:u w:val="single"/>
          </w:rPr>
          <w:t>https://www.axios.com/2025/09/23/microsoft-ai-marketplace-publishers</w:t>
        </w:r>
      </w:hyperlink>
      <w:r>
        <w:t xml:space="preserve"> - In September 2025, Microsoft announced plans to launch a pilot project called the Publisher Content Marketplace (PCM), a two-sided AI marketplace aimed at compensating U.S. publishers for content used by Microsoft's AI products, particularly its Copilot assistant. This initiative would make Microsoft the first major tech company to build such a platform, addressing growing industry concerns about sustainable monetisation models as AI reshapes digital media. Unlike traditional licensing deals that offer upfront payments, Microsoft's approach may enable compensation based on actual content usage, signalling a deeper, more flexible engagement with content creators. The pilot is expected to involve a limited number of publishers initially. The media industry has been looking for a tech partner to create this kind of marketplace, as participation from Big Tech is essential for such ecosystems to thrive. Although Copilot’s current web traffic is lower than rivals like ChatGPT, Microsoft's strategic move could influence other major players, particularly Google, to develop similar offerings in response. This effort also reflects Microsoft's evolving relationship with OpenAI as it expands its AI services.</w:t>
      </w:r>
      <w:r/>
    </w:p>
    <w:p>
      <w:pPr>
        <w:pStyle w:val="ListNumber"/>
        <w:spacing w:line="240" w:lineRule="auto"/>
        <w:ind w:left="720"/>
      </w:pPr>
      <w:r/>
      <w:hyperlink r:id="rId14">
        <w:r>
          <w:rPr>
            <w:color w:val="0000EE"/>
            <w:u w:val="single"/>
          </w:rPr>
          <w:t>https://arxiv.org/abs/2510.18774</w:t>
        </w:r>
      </w:hyperlink>
      <w:r>
        <w:t xml:space="preserve"> - A study published in October 2025 examined the use of artificial intelligence (AI) in American newspapers by auditing a large-scale dataset of 186,000 articles from online editions of 1,500 newspapers. The study found that approximately 9% of newly published articles were either partially or fully AI-generated. This AI use was unevenly distributed, appearing more frequently in smaller, local outlets, in specific topics such as weather and technology, and within certain ownership groups. The study also analysed 45,000 opinion pieces from major publications like The Washington Post, The New York Times, and The Wall Street Journal, finding that they were 6.4 times more likely to contain AI-generated content than news articles from the same publications, with many AI-flagged op-eds authored by prominent public figures. Despite this prevalence, the study found that AI use was rarely disclosed, with only five disclosures of AI use found in a manual audit of 100 AI-flagged articles. The study highlights the immediate need for greater transparency and updated editorial standards regarding the use of AI in journalism to maintain public trust.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kademie.dw.com/en/journalism-financing-digest-ai-confronting-big-tech-and-the-battle-for-news-revenue-in-a-post-traffic-era/a-76146294" TargetMode="External"/><Relationship Id="rId10" Type="http://schemas.openxmlformats.org/officeDocument/2006/relationships/hyperlink" Target="https://www.axios.com/2026/02/02/iab-ai-accountability-publishers-act" TargetMode="External"/><Relationship Id="rId11" Type="http://schemas.openxmlformats.org/officeDocument/2006/relationships/hyperlink" Target="https://apnews.com/article/db252d95d6ee641dc3ccf1df4af4e573" TargetMode="External"/><Relationship Id="rId12" Type="http://schemas.openxmlformats.org/officeDocument/2006/relationships/hyperlink" Target="https://www.axios.com/2025/09/23/microsoft-ai-marketplace-publishers" TargetMode="External"/><Relationship Id="rId13" Type="http://schemas.openxmlformats.org/officeDocument/2006/relationships/hyperlink" Target="https://www.axios.com/2025/08/26/perplexity-comet-plus-subscription" TargetMode="External"/><Relationship Id="rId14" Type="http://schemas.openxmlformats.org/officeDocument/2006/relationships/hyperlink" Target="https://arxiv.org/abs/2510.18774" TargetMode="External"/><Relationship Id="rId15" Type="http://schemas.openxmlformats.org/officeDocument/2006/relationships/hyperlink" Target="https://apnews.com/article/0921cc2b39de591c173201e1ec4bee6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