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Harvard discussion underscores emerging challenges in AI value alignment amid global norms and ethics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Artificial intelligence is already reshaping work, culture and infrastructure, and a recent Dean’s Dialogue at the Harvard John A. Paulson School of Engineering and Applied Sciences examined how those changes should be steered to reflect human priorities. According to the report by SEAS, the conversation, organised by the Office for Belonging, Engagement, and Community, brought together academics and industry researchers to probe how technical design, governance and public engagement must interact if AI is to serve broadly shared values. Industry and policy discussions elsewhere have emphasised that alignment will require continuous monitoring, auditing and localisation to remain meaningful as norms evolve. Sources by paragraph: </w:t>
      </w:r>
      <w:hyperlink r:id="rId9">
        <w:r>
          <w:rPr>
            <w:color w:val="0000EE"/>
            <w:u w:val="single"/>
          </w:rPr>
          <w:t>[2]</w:t>
        </w:r>
      </w:hyperlink>
      <w:r/>
    </w:p>
    <w:p>
      <w:r/>
      <w:r>
        <w:t xml:space="preserve">SEAS Dean David Parkes opened the session by arguing that inclusive participation is essential when confronting societal-scale problems, and the panel was chaired by Ariel Procaccia with contributions from Boaz Barak, Flavio du Pin Calmon, Bailey Flanigan and Smitha Milli. The event framed alignment as an interdisciplinary task that cannot be left solely to technologists, mirroring broader industry calls for engineers to embed ethical considerations into system design rather than relying on ad hoc fixes. Sources by paragraph: </w:t>
      </w:r>
      <w:hyperlink r:id="rId10">
        <w:r>
          <w:rPr>
            <w:color w:val="0000EE"/>
            <w:u w:val="single"/>
          </w:rPr>
          <w:t>[3]</w:t>
        </w:r>
      </w:hyperlink>
      <w:r/>
    </w:p>
    <w:p>
      <w:r/>
      <w:r>
        <w:t xml:space="preserve">Speakers wrestled with a working definition of alignment. Flavio du Pin Calmon put it succinctly: "We want that when these machines are performing some task in place of a human, they satisfy more or less the same expectations that we would have from a human performing the same task. An even more simplified view of it would be that we want AI to do what we want it to do and the way we want it to do it." Panelists noted that alignment spans technical specification, ongoing supervision and the political question of whose expectations are prioritised. The debate echoed themes from books and research that trace alignment as a problem of prophecy, agency and normativity. Sources by paragraph: </w:t>
      </w:r>
      <w:hyperlink r:id="rId11">
        <w:r>
          <w:rPr>
            <w:color w:val="0000EE"/>
            <w:u w:val="single"/>
          </w:rPr>
          <w:t>[4]</w:t>
        </w:r>
      </w:hyperlink>
      <w:r/>
    </w:p>
    <w:p>
      <w:r/>
      <w:r>
        <w:t xml:space="preserve">The discussion turned to who should set the values encoded in systems. Smitha Milli cautioned against locking alignment to any single philosophical doctrine while warning that soliciting meaningful public input is resource intensive: "the public has not had the time to think about a lot of topics." Boaz Barak stressed that popular moral sentiment should inform models but that models also need a stable ethic that can, occasionally, yield counterintuitive decisions; he compared the balance to courtroom practice where judges apply law alongside moral intuition. Commentators outside the forum have similarly argued that ethics cannot be reduced to computational optimisation and that retaining human moral responsibility remains vital. Sources by paragraph: </w:t>
      </w:r>
      <w:hyperlink r:id="rId12">
        <w:r>
          <w:rPr>
            <w:color w:val="0000EE"/>
            <w:u w:val="single"/>
          </w:rPr>
          <w:t>[6]</w:t>
        </w:r>
      </w:hyperlink>
      <w:r/>
    </w:p>
    <w:p>
      <w:r/>
      <w:r>
        <w:t xml:space="preserve">Panelists also explored the tension between global norms and personalised behaviour. Bailey Flanigan pointed to mechanisms such as treaties and opt-in governance structures to avoid cultural imperialism, while raising the difficulty of determining the right level of aggregation when personalisation permits norms to vary at the individual level. Flavio du Pin Calmon argued for a baseline of basic protections, avoidance of harm, non-discrimination, while emphasising that the selection and enforcement of such norms is itself a political choice. Theoretical proposals such as Coherent Extrapolated Volition illustrate one extreme of this debate by asking whether advanced systems should act on an idealised vision of humanity's collective preferences; practitioners warn that such abstractions can be hard to operationalise in real-world, plural societies. Sources by paragraph: </w:t>
      </w:r>
      <w:hyperlink r:id="rId9">
        <w:r>
          <w:rPr>
            <w:color w:val="0000EE"/>
            <w:u w:val="single"/>
          </w:rPr>
          <w:t>[2]</w:t>
        </w:r>
      </w:hyperlink>
      <w:r>
        <w:t>,</w:t>
      </w:r>
      <w:hyperlink r:id="rId13">
        <w:r>
          <w:rPr>
            <w:color w:val="0000EE"/>
            <w:u w:val="single"/>
          </w:rPr>
          <w:t>[7]</w:t>
        </w:r>
      </w:hyperlink>
      <w:r/>
    </w:p>
    <w:p>
      <w:r/>
      <w:r>
        <w:t xml:space="preserve">On oversight, the panelists contrasted regulatory approaches and highlighted practical levers. Smitha Milli observed that the European Union has pursued AI-specific regulation while the United States leans on sectoral law, noting that existing legal prohibitions on harms such as discrimination still apply when algorithms are involved. Panelists and external commentators agreed on the need for institutional mechanisms, regulatory authorities, independent audits, and public fora, to provide remedies, adjudicate disputes and offer companies judicial recourse. Recent industry moves to emphasise human-centred development, including corporate initiatives to build systems with stronger oversight, underscore how market strategy and public policy are converging around accountability, even as questions about enforceable global norms remain unresolved. Sources by paragraph: </w:t>
      </w:r>
      <w:hyperlink r:id="rId14">
        <w:r>
          <w:rPr>
            <w:color w:val="0000EE"/>
            <w:u w:val="single"/>
          </w:rPr>
          <w:t>[5]</w:t>
        </w:r>
      </w:hyperlink>
      <w:r>
        <w:t>,</w:t>
      </w:r>
      <w:hyperlink r:id="rId10">
        <w:r>
          <w:rPr>
            <w:color w:val="0000EE"/>
            <w:u w:val="single"/>
          </w:rPr>
          <w:t>[3]</w:t>
        </w:r>
      </w:hyperlink>
      <w:r>
        <w:t>,</w:t>
      </w:r>
      <w:hyperlink r:id="rId9">
        <w:r>
          <w:rPr>
            <w:color w:val="0000EE"/>
            <w:u w:val="single"/>
          </w:rPr>
          <w:t>[2]</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Paragraph 3: </w:t>
      </w:r>
      <w:hyperlink r:id="rId11">
        <w:r>
          <w:rPr>
            <w:color w:val="0000EE"/>
            <w:u w:val="single"/>
          </w:rPr>
          <w:t>[4]</w:t>
        </w:r>
      </w:hyperlink>
      <w:r>
        <w:t xml:space="preserve">- Paragraph 4: </w:t>
      </w:r>
      <w:hyperlink r:id="rId12">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[7]</w:t>
        </w:r>
      </w:hyperlink>
      <w:r>
        <w:t xml:space="preserve">- Paragraph 6: </w:t>
      </w:r>
      <w:hyperlink r:id="rId14">
        <w:r>
          <w:rPr>
            <w:color w:val="0000EE"/>
            <w:u w:val="single"/>
          </w:rPr>
          <w:t>[5]</w:t>
        </w:r>
      </w:hyperlink>
      <w:r>
        <w:t xml:space="preserve">, </w:t>
      </w:r>
      <w:hyperlink r:id="rId10">
        <w:r>
          <w:rPr>
            <w:color w:val="0000EE"/>
            <w:u w:val="single"/>
          </w:rPr>
          <w:t>[3]</w:t>
        </w:r>
      </w:hyperlink>
      <w:r>
        <w:t xml:space="preserve">, </w:t>
      </w:r>
      <w:hyperlink r:id="rId9">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https://seas.harvard.edu/news/aligning-ai-human-values</w:t>
        </w:r>
      </w:hyperlink>
      <w:r>
        <w:t xml:space="preserve"> - Please view link - unable to able to access data</w:t>
      </w:r>
      <w:r/>
    </w:p>
    <w:p>
      <w:pPr>
        <w:pStyle w:val="ListNumber"/>
        <w:spacing w:line="240" w:lineRule="auto"/>
        <w:ind w:left="720"/>
      </w:pPr>
      <w:r/>
      <w:hyperlink r:id="rId9">
        <w:r>
          <w:rPr>
            <w:color w:val="0000EE"/>
            <w:u w:val="single"/>
          </w:rPr>
          <w:t>https://www.weforum.org/stories/2024/10/ai-value-alignment-how-we-can-align-artificial-intelligence-with-human-values/</w:t>
        </w:r>
      </w:hyperlink>
      <w:r>
        <w:t xml:space="preserve"> - This article discusses the importance of AI value alignment, emphasizing that AI systems should act in accordance with shared human values and ethical principles. It highlights the challenges in operationalizing these values and the need for continuous monitoring and updating of AI systems to adapt to evolving societal norms. The piece also advocates for a tailored approach to AI value alignment, considering unique cultural, legal, and societal contexts, and underscores the necessity of audits and assessments to maintain alignment throughout the AI system’s lifecycle.</w:t>
      </w:r>
      <w:r/>
    </w:p>
    <w:p>
      <w:pPr>
        <w:pStyle w:val="ListNumber"/>
        <w:spacing w:line="240" w:lineRule="auto"/>
        <w:ind w:left="720"/>
      </w:pPr>
      <w:r/>
      <w:hyperlink r:id="rId10">
        <w:r>
          <w:rPr>
            <w:color w:val="0000EE"/>
            <w:u w:val="single"/>
          </w:rPr>
          <w:t>https://www.ibm.com/think/topics/ai-alignment</w:t>
        </w:r>
      </w:hyperlink>
      <w:r>
        <w:t xml:space="preserve"> - IBM's article explores the concept of AI alignment, focusing on the necessity for AI systems to be designed to align with human values and goals. It addresses the tendency of humans to anthropomorphize AI, assigning human-like concepts to their actions, and emphasizes the importance of developers embedding human values into AI systems. The piece also discusses the challenges in ensuring AI systems operate in ways that reflect diverse societal values and ethical principles.</w:t>
      </w:r>
      <w:r/>
    </w:p>
    <w:p>
      <w:pPr>
        <w:pStyle w:val="ListNumber"/>
        <w:spacing w:line="240" w:lineRule="auto"/>
        <w:ind w:left="720"/>
      </w:pPr>
      <w:r/>
      <w:hyperlink r:id="rId11">
        <w:r>
          <w:rPr>
            <w:color w:val="0000EE"/>
            <w:u w:val="single"/>
          </w:rPr>
          <w:t>https://en.wikipedia.org/wiki/The_Alignment_Problem</w:t>
        </w:r>
      </w:hyperlink>
      <w:r>
        <w:t xml:space="preserve"> - This Wikipedia page provides an overview of 'The Alignment Problem,' a 2020 non-fiction book by Brian Christian. The book delves into the challenges of aligning artificial intelligence systems with human values, based on numerous interviews with experts in the field. It is divided into three sections: Prophecy, Agency, and Normativity, each covering different aspects of AI alignment and the efforts to build AI systems that are aligned with human values.</w:t>
      </w:r>
      <w:r/>
    </w:p>
    <w:p>
      <w:pPr>
        <w:pStyle w:val="ListNumber"/>
        <w:spacing w:line="240" w:lineRule="auto"/>
        <w:ind w:left="720"/>
      </w:pPr>
      <w:r/>
      <w:hyperlink r:id="rId14">
        <w:r>
          <w:rPr>
            <w:color w:val="0000EE"/>
            <w:u w:val="single"/>
          </w:rPr>
          <w:t>https://theweek.com/tech/microsoft-ai-mustafa-suleyman-superintelligence</w:t>
        </w:r>
      </w:hyperlink>
      <w:r>
        <w:t xml:space="preserve"> - This article reports on Microsoft's strategic shift to develop its own artificial intelligence systems focused on aligning with human values, moving away from its previous reliance on OpenAI. Spearheaded by Mustafa Suleyman, CEO of Microsoft AI, the initiative aims to create digital superintelligence that prioritizes human interests and maintains human oversight. The piece discusses Microsoft's human-centric approach, including initiatives in personal AI companions, medical superintelligence, and clean energy solutions, and contrasts it with the broader industry's shift towards less regulated AI development.</w:t>
      </w:r>
      <w:r/>
    </w:p>
    <w:p>
      <w:pPr>
        <w:pStyle w:val="ListNumber"/>
        <w:spacing w:line="240" w:lineRule="auto"/>
        <w:ind w:left="720"/>
      </w:pPr>
      <w:r/>
      <w:hyperlink r:id="rId12">
        <w:r>
          <w:rPr>
            <w:color w:val="0000EE"/>
            <w:u w:val="single"/>
          </w:rPr>
          <w:t>https://time.com/7332888/we-need-ai-morals/</w:t>
        </w:r>
      </w:hyperlink>
      <w:r>
        <w:t xml:space="preserve"> - This article argues that while regulatory frameworks for artificial intelligence (AI) are important, they are insufficient on their own. It emphasizes the need for AI systems to reflect justice, solidarity, and a genuine reverence for life, as called for by Pope Leo XIV. The piece warns against treating ethics as a computational issue and stresses the importance of preserving and exercising human moral responsibility and self-reflection in the age of machine intelligence.</w:t>
      </w:r>
      <w:r/>
    </w:p>
    <w:p>
      <w:pPr>
        <w:pStyle w:val="ListNumber"/>
        <w:spacing w:line="240" w:lineRule="auto"/>
        <w:ind w:left="720"/>
      </w:pPr>
      <w:r/>
      <w:hyperlink r:id="rId13">
        <w:r>
          <w:rPr>
            <w:color w:val="0000EE"/>
            <w:u w:val="single"/>
          </w:rPr>
          <w:t>https://en.wikipedia.org/wiki/Coherent_extrapolated_volition</w:t>
        </w:r>
      </w:hyperlink>
      <w:r>
        <w:t xml:space="preserve"> - This Wikipedia page explains the concept of Coherent Extrapolated Volition (CEV), a theoretical framework in AI alignment. Proposed by Eliezer Yudkowsky in 2004, CEV describes an approach where an advanced AI system would act on a benevolent supposition of what humans would want if they were more knowledgeable, rational, and mature as a society. The page provides an overview of the concept and its implications in the field of AI alignment.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forum.org/stories/2024/10/ai-value-alignment-how-we-can-align-artificial-intelligence-with-human-values/" TargetMode="External"/><Relationship Id="rId10" Type="http://schemas.openxmlformats.org/officeDocument/2006/relationships/hyperlink" Target="https://www.ibm.com/think/topics/ai-alignment" TargetMode="External"/><Relationship Id="rId11" Type="http://schemas.openxmlformats.org/officeDocument/2006/relationships/hyperlink" Target="https://en.wikipedia.org/wiki/The_Alignment_Problem" TargetMode="External"/><Relationship Id="rId12" Type="http://schemas.openxmlformats.org/officeDocument/2006/relationships/hyperlink" Target="https://time.com/7332888/we-need-ai-morals/" TargetMode="External"/><Relationship Id="rId13" Type="http://schemas.openxmlformats.org/officeDocument/2006/relationships/hyperlink" Target="https://en.wikipedia.org/wiki/Coherent_extrapolated_volition" TargetMode="External"/><Relationship Id="rId14" Type="http://schemas.openxmlformats.org/officeDocument/2006/relationships/hyperlink" Target="https://theweek.com/tech/microsoft-ai-mustafa-suleyman-superintelligence" TargetMode="External"/><Relationship Id="rId15" Type="http://schemas.openxmlformats.org/officeDocument/2006/relationships/hyperlink" Target="https://seas.harvard.edu/news/aligning-ai-human-valu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