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Pennsylvania introduces AI guardrails as students highlight risks and benefits of AI in schools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Shortly after Pennsylvania rolled out a new AI Literacy Toolkit and an AI Enforcement Task Force, a group of high school students from the Pittsburgh region met with Governor Josh Shapiro to describe how artificial intelligence is reshaping school life and to urge clearer boundaries around its use. According to the governor’s office, the toolkit and task force are intended to help families, educators and young people navigate the risks and benefits of emerging AI applications. </w:t>
      </w:r>
      <w:r/>
    </w:p>
    <w:p>
      <w:r/>
      <w:r>
        <w:t>At the Carnegie Clubhouse of the Boys &amp; Girls Clubs of Western Pennsylvania, pupils described both practical and emotional reasons they and their peers turn to chatbots and generative tools. Laila King, a senior at the Pittsburgh Creative and Performing Arts School, said she’d learned “most people use generative AI for help with their homework or companionship, “and I feel like it kind of speaks to a lot of the issues that are going on with young people today: loneliness, isolation (and) stress.” Students said AI companions can offer fast, low‑friction support where school counselling and other resources feel scarce.</w:t>
      </w:r>
      <w:r/>
    </w:p>
    <w:p>
      <w:r/>
      <w:r>
        <w:t>Several pupils expressed worry that automated assistance can erode trust between students and teachers. Jenea Tomblin described a classmate who “stayed up all night … and her teacher flagged it as AI, but it was actually all of her thinking.” She argued that such assumptions diminish students’ confidence and risk mischaracterising genuine work. At the same time, teens acknowledged practical benefits of the technology, such as generating study aids or flashcards to prepare for tests.</w:t>
      </w:r>
      <w:r/>
    </w:p>
    <w:p>
      <w:r/>
      <w:r>
        <w:t>Others described how academic pressure and packed schedules increase reliance on AI to produce results. Tayshawn Lyons said competitive grading cultures push students to seek faster answers and described a desire for assessment systems that better recognise individual learning rather than reducing pupils to a single grade point average. Zeev Mallak‑Yaron warned of emotional dependence, recounting peers who used chatbots as substitutes for social interaction: “So it’s like you can become too emotionally dependent on it, and you can’t even function.”</w:t>
      </w:r>
      <w:r/>
    </w:p>
    <w:p>
      <w:r/>
      <w:r>
        <w:t>Governor Shapiro framed some policy options around protecting minors from deceptive or harmful AI behaviour. He told reporters his team had installed an AI chatbot that claimed to be a licensed mental health professional in Pennsylvania and highlighted proposals such as age verification, parental consent for AI companions and obligations on companies to notify users that they are interacting with an automated system. The governor said vendors offering apps to Pennsylvanians will face enforcement if their products misrepresent qualifications or expose children to risk.</w:t>
      </w:r>
      <w:r/>
    </w:p>
    <w:p>
      <w:r/>
      <w:r>
        <w:t>State education authorities have emphasised that AI should augment rather than replace teachers. The Pennsylvania Department of Education’s guidance encourages responsible classroom use to personalise learning and ease routine tasks while preserving certified educators’ central role. Teacher groups have also criticised proposals or applications that would substitute AI for direct instruction, arguing certified professionals are necessary to meet state standards.</w:t>
      </w:r>
      <w:r/>
    </w:p>
    <w:p>
      <w:r/>
      <w:r>
        <w:t>Advocates for algorithmic accountability urged that local communities be included in procurement and oversight decisions as school systems and state agencies adopt AI tools. University and civic toolkits encourage officials to ask whether systems meet transparency, fairness and safety standards and to create avenues for public input before deployment in schools or other public services.</w:t>
      </w:r>
      <w:r/>
    </w:p>
    <w:p>
      <w:r/>
      <w:r>
        <w:t>Students and officials agreed that AI will not vanish, but they differ on the shape of guardrails. While some attendees suggested broad prohibitions for minors, others urged targeted rules: barring chatbots from posing as licensed clinicians, flagging content involving self‑harm for immediate intervention, and preventing production of sexual or violent material involving minors. The administration’s new literacy resources and enforcement arm are intended to translate those concerns into concrete protections while promoting safe, informed use of AI in Pennsylvania schools.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[4]</w:t>
        </w:r>
      </w:hyperlink>
      <w:r>
        <w:t xml:space="preserve">- Paragraph 2: </w:t>
      </w:r>
      <w:hyperlink r:id="rId10">
        <w:r>
          <w:rPr>
            <w:color w:val="0000EE"/>
            <w:u w:val="single"/>
          </w:rPr>
          <w:t>[2]</w:t>
        </w:r>
      </w:hyperlink>
      <w:r>
        <w:t>,</w:t>
      </w:r>
      <w:hyperlink r:id="rId12">
        <w:r>
          <w:rPr>
            <w:color w:val="0000EE"/>
            <w:u w:val="single"/>
          </w:rPr>
          <w:t>[3]</w:t>
        </w:r>
      </w:hyperlink>
      <w:r>
        <w:t xml:space="preserve">- Paragraph 3: </w:t>
      </w:r>
      <w:hyperlink r:id="rId13">
        <w:r>
          <w:rPr>
            <w:color w:val="0000EE"/>
            <w:u w:val="single"/>
          </w:rPr>
          <w:t>[6]</w:t>
        </w:r>
      </w:hyperlink>
      <w:r>
        <w:t>,</w:t>
      </w:r>
      <w:hyperlink r:id="rId10">
        <w:r>
          <w:rPr>
            <w:color w:val="0000EE"/>
            <w:u w:val="single"/>
          </w:rPr>
          <w:t>[2]</w:t>
        </w:r>
      </w:hyperlink>
      <w:r>
        <w:t xml:space="preserve">- Paragraph 4: </w:t>
      </w:r>
      <w:hyperlink r:id="rId13">
        <w:r>
          <w:rPr>
            <w:color w:val="0000EE"/>
            <w:u w:val="single"/>
          </w:rPr>
          <w:t>[6]</w:t>
        </w:r>
      </w:hyperlink>
      <w:r>
        <w:t>,</w:t>
      </w:r>
      <w:hyperlink r:id="rId14">
        <w:r>
          <w:rPr>
            <w:color w:val="0000EE"/>
            <w:u w:val="single"/>
          </w:rPr>
          <w:t>[7]</w:t>
        </w:r>
      </w:hyperlink>
      <w:r>
        <w:t xml:space="preserve">- Paragraph 5: </w:t>
      </w:r>
      <w:hyperlink r:id="rId10">
        <w:r>
          <w:rPr>
            <w:color w:val="0000EE"/>
            <w:u w:val="single"/>
          </w:rPr>
          <w:t>[2]</w:t>
        </w:r>
      </w:hyperlink>
      <w:r>
        <w:t>,</w:t>
      </w:r>
      <w:hyperlink r:id="rId12">
        <w:r>
          <w:rPr>
            <w:color w:val="0000EE"/>
            <w:u w:val="single"/>
          </w:rPr>
          <w:t>[3]</w:t>
        </w:r>
      </w:hyperlink>
      <w:r>
        <w:t xml:space="preserve">- Paragraph 6: </w:t>
      </w:r>
      <w:hyperlink r:id="rId15">
        <w:r>
          <w:rPr>
            <w:color w:val="0000EE"/>
            <w:u w:val="single"/>
          </w:rPr>
          <w:t>[5]</w:t>
        </w:r>
      </w:hyperlink>
      <w:r>
        <w:t>,</w:t>
      </w:r>
      <w:hyperlink r:id="rId13">
        <w:r>
          <w:rPr>
            <w:color w:val="0000EE"/>
            <w:u w:val="single"/>
          </w:rPr>
          <w:t>[6]</w:t>
        </w:r>
      </w:hyperlink>
      <w:r>
        <w:t xml:space="preserve">- Paragraph 7: </w:t>
      </w:r>
      <w:hyperlink r:id="rId14">
        <w:r>
          <w:rPr>
            <w:color w:val="0000EE"/>
            <w:u w:val="single"/>
          </w:rPr>
          <w:t>[7]</w:t>
        </w:r>
      </w:hyperlink>
      <w:r>
        <w:t>,</w:t>
      </w:r>
      <w:hyperlink r:id="rId12">
        <w:r>
          <w:rPr>
            <w:color w:val="0000EE"/>
            <w:u w:val="single"/>
          </w:rPr>
          <w:t>[3]</w:t>
        </w:r>
      </w:hyperlink>
      <w:r>
        <w:t xml:space="preserve">- Paragraph 8: </w:t>
      </w:r>
      <w:hyperlink r:id="rId10">
        <w:r>
          <w:rPr>
            <w:color w:val="0000EE"/>
            <w:u w:val="single"/>
          </w:rPr>
          <w:t>[2]</w:t>
        </w:r>
      </w:hyperlink>
      <w:r>
        <w:t>,</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https://www.lockhaven.com/news/local-news/2026/03/pa-high-school-students-weigh-in-on-state-policies-for-ai-use-following-new-tools/</w:t>
        </w:r>
      </w:hyperlink>
      <w:r>
        <w:t xml:space="preserve"> - Please view link - unable to able to access data</w:t>
      </w:r>
      <w:r/>
    </w:p>
    <w:p>
      <w:pPr>
        <w:pStyle w:val="ListNumber"/>
        <w:spacing w:line="240" w:lineRule="auto"/>
        <w:ind w:left="720"/>
      </w:pPr>
      <w:r/>
      <w:hyperlink r:id="rId10">
        <w:r>
          <w:rPr>
            <w:color w:val="0000EE"/>
            <w:u w:val="single"/>
          </w:rPr>
          <w:t>https://www.pa.gov/governor/newsroom/2026-press-releases/governor-shapiro-takes-action-to-protect-pennsylvanians-using-ai</w:t>
        </w:r>
      </w:hyperlink>
      <w:r>
        <w:t xml:space="preserve"> - Governor Josh Shapiro has launched a multi-agency AI Literacy Toolkit to guide children, parents, teachers, and communities on the safe use of artificial intelligence. The initiative includes an AI Enforcement Task Force to address AI companion bots misrepresenting themselves as licensed medical providers. This action underscores Pennsylvania's commitment to responsible AI usage and consumer protection.</w:t>
      </w:r>
      <w:r/>
    </w:p>
    <w:p>
      <w:pPr>
        <w:pStyle w:val="ListNumber"/>
        <w:spacing w:line="240" w:lineRule="auto"/>
        <w:ind w:left="720"/>
      </w:pPr>
      <w:r/>
      <w:hyperlink r:id="rId12">
        <w:r>
          <w:rPr>
            <w:color w:val="0000EE"/>
            <w:u w:val="single"/>
          </w:rPr>
          <w:t>https://www.monvalleyindependent.com/2026/02/28/gov-shapiro-discusses-ai-regulation-in-schools/</w:t>
        </w:r>
      </w:hyperlink>
      <w:r>
        <w:t xml:space="preserve"> - Governor Josh Shapiro discussed the regulation of AI in schools, highlighting concerns about AI chatbots posing as licensed mental health professionals. He shared his personal experience with an AI chatbot claiming to be a licensed mental health professional in Pennsylvania, leading to an investigation by the Department of State Secretary Al Schmidt.</w:t>
      </w:r>
      <w:r/>
    </w:p>
    <w:p>
      <w:pPr>
        <w:pStyle w:val="ListNumber"/>
        <w:spacing w:line="240" w:lineRule="auto"/>
        <w:ind w:left="720"/>
      </w:pPr>
      <w:r/>
      <w:hyperlink r:id="rId11">
        <w:r>
          <w:rPr>
            <w:color w:val="0000EE"/>
            <w:u w:val="single"/>
          </w:rPr>
          <w:t>https://www.wgal.com/article/governor-shapiro-promotes-digital-literacy-tool-kit-middletown-area-high-school/68139950</w:t>
        </w:r>
      </w:hyperlink>
      <w:r>
        <w:t xml:space="preserve"> - Governor Josh Shapiro visited Middletown Area High School to promote a digital literacy toolkit designed to help students navigate social media and artificial intelligence. The toolkit aims to assist students in discerning fact from fiction and identifying harmful content online, emphasizing the importance of forming opinions based on facts.</w:t>
      </w:r>
      <w:r/>
    </w:p>
    <w:p>
      <w:pPr>
        <w:pStyle w:val="ListNumber"/>
        <w:spacing w:line="240" w:lineRule="auto"/>
        <w:ind w:left="720"/>
      </w:pPr>
      <w:r/>
      <w:hyperlink r:id="rId15">
        <w:r>
          <w:rPr>
            <w:color w:val="0000EE"/>
            <w:u w:val="single"/>
          </w:rPr>
          <w:t>https://www.psea.org/AICyberDecision</w:t>
        </w:r>
      </w:hyperlink>
      <w:r>
        <w:t xml:space="preserve"> - The Pennsylvania State Education Association (PSEA) commended Governor Shapiro's Department of Education for rejecting a cyber charter school application that proposed replacing human teachers with AI for direct instruction. The PSEA emphasized the importance of certified teachers in meeting state academic standards and providing quality education.</w:t>
      </w:r>
      <w:r/>
    </w:p>
    <w:p>
      <w:pPr>
        <w:pStyle w:val="ListNumber"/>
        <w:spacing w:line="240" w:lineRule="auto"/>
        <w:ind w:left="720"/>
      </w:pPr>
      <w:r/>
      <w:hyperlink r:id="rId13">
        <w:r>
          <w:rPr>
            <w:color w:val="0000EE"/>
            <w:u w:val="single"/>
          </w:rPr>
          <w:t>https://www.pa.gov/agencies/education/ai-and-digital-literacy/ai-in-k-12-education</w:t>
        </w:r>
      </w:hyperlink>
      <w:r>
        <w:t xml:space="preserve"> - The Pennsylvania Department of Education has released guidance to support the safe, equitable, and effective use of artificial intelligence in K-12 education. The guidance emphasizes that AI should not replace educators but can support personalized learning, reduce routine workload, and deepen student engagement when used responsibly.</w:t>
      </w:r>
      <w:r/>
    </w:p>
    <w:p>
      <w:pPr>
        <w:pStyle w:val="ListNumber"/>
        <w:spacing w:line="240" w:lineRule="auto"/>
        <w:ind w:left="720"/>
      </w:pPr>
      <w:r/>
      <w:hyperlink r:id="rId14">
        <w:r>
          <w:rPr>
            <w:color w:val="0000EE"/>
            <w:u w:val="single"/>
          </w:rPr>
          <w:t>https://www.cyber.pitt.edu/ai-community-resources</w:t>
        </w:r>
      </w:hyperlink>
      <w:r>
        <w:t xml:space="preserve"> - Pitt Cyber provides resources for communities to ensure algorithmic accountability of government AI systems. The AI and Algorithms Community Toolkit offers questions for community members to consider when an agency plans to procure an algorithmic tool, promoting meaningful public participation in AI decision-making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ckhaven.com/news/local-news/2026/03/pa-high-school-students-weigh-in-on-state-policies-for-ai-use-following-new-tools/" TargetMode="External"/><Relationship Id="rId10" Type="http://schemas.openxmlformats.org/officeDocument/2006/relationships/hyperlink" Target="https://www.pa.gov/governor/newsroom/2026-press-releases/governor-shapiro-takes-action-to-protect-pennsylvanians-using-ai" TargetMode="External"/><Relationship Id="rId11" Type="http://schemas.openxmlformats.org/officeDocument/2006/relationships/hyperlink" Target="https://www.wgal.com/article/governor-shapiro-promotes-digital-literacy-tool-kit-middletown-area-high-school/68139950" TargetMode="External"/><Relationship Id="rId12" Type="http://schemas.openxmlformats.org/officeDocument/2006/relationships/hyperlink" Target="https://www.monvalleyindependent.com/2026/02/28/gov-shapiro-discusses-ai-regulation-in-schools/" TargetMode="External"/><Relationship Id="rId13" Type="http://schemas.openxmlformats.org/officeDocument/2006/relationships/hyperlink" Target="https://www.pa.gov/agencies/education/ai-and-digital-literacy/ai-in-k-12-education" TargetMode="External"/><Relationship Id="rId14" Type="http://schemas.openxmlformats.org/officeDocument/2006/relationships/hyperlink" Target="https://www.cyber.pitt.edu/ai-community-resources" TargetMode="External"/><Relationship Id="rId15" Type="http://schemas.openxmlformats.org/officeDocument/2006/relationships/hyperlink" Target="https://www.psea.org/AICyberDecis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