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Lords warn of AI threat to creative industries unless new licensing and transparency measures are adopted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Generative artificial intelligence poses an immediate threat to the UK's creative economy unless government action enforces a licensing-first approach and greater transparency around model training, a senior Lords committee has warned. The Communications and Digital Committee's report argues that AI systems that can rapidly mimic music, text, images and performances are being fuelled by large-scale use of human-created material without creators' consent or payment, leaving authors, performers and photographers exposed to commercial harm. Industry observers say the scale of the risk demands urgent policy clarity if the UK is to protect jobs and sustain its cultural exports. </w:t>
      </w:r>
      <w:r/>
    </w:p>
    <w:p>
      <w:r/>
      <w:r>
        <w:t xml:space="preserve">The committee highlights how contemporary models rely on ingesting vast troves of copyrighted works and notes that the opacity of training pipelines prevents rightsholders from knowing if their work has been used or from enforcing their rights. Campaigners and trade bodies point to a record of government equivocation: attempts in Parliament to secure declarations about the use of copyrighted material by AI firms were defeated last year, and ministers have been criticised for favouring technical reviews over firm legal commitments. Those developments, the committee says, have undermined trust and delayed the emergence of robust licensing markets. </w:t>
      </w:r>
      <w:r/>
    </w:p>
    <w:p>
      <w:r/>
      <w:r>
        <w:t xml:space="preserve">Far from declaring the United Kingdom's copyright rules obsolete, the report contends that the law itself remains fit for purpose; the pressing problem is widespread unlicensed scraping of protected content combined with limited disclosure from AI developers. The committee also draws attention to a legal blind spot: the absence of a strong personality or digital likeness right means creators cannot readily challenge outputs that replicate a distinctive style, voice or persona, leaving individuals vulnerable to reputational and economic damage. </w:t>
      </w:r>
      <w:r/>
    </w:p>
    <w:p>
      <w:r/>
      <w:r>
        <w:t xml:space="preserve">To address these shortfalls the report sets out a package of measures intended to create a workable market for rights-cleared training data. It urges ministers to rule out a new commercial text and data mining exception built around an opt-out model, to establish statutory transparency obligations about training datasets, and to support technical standards for rights reservation, provenance and labelling of AI-generated material. The committee says the government should publish a final position on AI and copyright within a year and use procurement and regulation to drive compliance by international developers. </w:t>
      </w:r>
      <w:r/>
    </w:p>
    <w:p>
      <w:r/>
      <w:r>
        <w:t xml:space="preserve">Representative organisations from the creative professions welcomed the committee's conclusions. The Writers' Guild of Great Britain described the recommendations as aligning with long-standing industry calls for a licensing-based approach and statutory transparency, and the Society of Authors urged immediate government action to prevent further unauthorised use of authors' work while insisting creators are not opposed to AI per se but want a fair market that pays them. Both groups pressed for assurances that remuneration will reach individual creators rather than aggregators. </w:t>
      </w:r>
      <w:r/>
    </w:p>
    <w:p>
      <w:r/>
      <w:r>
        <w:t xml:space="preserve">The report is set against a fraught political backdrop. In May 2025 peers backed an amendment requiring AI firms to disclose use of copyrighted content, but the House of Commons later removed that measure, prompting criticism that piecemeal fixes are insufficient. The committee's inquiry, which held final evidence sessions in January 2026 with AI developers and government ministers, was designed to build a comprehensive response that balances industrial strategy ambitions with rights protection for the creative sector. </w:t>
      </w:r>
      <w:r/>
    </w:p>
    <w:p>
      <w:r/>
      <w:r>
        <w:t>Baroness Keeley, Chair of the Communications and Digital Committee, said: "Our creative industries face a clear and present danger from uncredited and unremunerated use of copyrighted material to train AI models. Photographers, musicians, authors and publishers are seeing their work fed into AI models which then produce imitations that take employment and earning opportunities from the original creators."</w:t>
      </w:r>
      <w:r/>
    </w:p>
    <w:p>
      <w:r/>
      <w:r>
        <w:t>"AI may contribute to our future economic growth, but the UK creative industries create jobs and economic value now. In 2023 the creative industries delivered £124 billion of economic value to the UK and this is set to grow to £141 billion by 2030. Watering down the protections in our existing copyright regime to lure the biggest US tech companies is a race to the bottom that does not serve UK interests. We should not sacrifice our creative industries for AI jam tomorrow.</w:t>
      </w:r>
      <w:r/>
    </w:p>
    <w:p>
      <w:r/>
      <w:r>
        <w:t>"The Government should now make clear it will not pursue a new text and data mining exception with an opt-out mechanism for training commercial AI models. Instead, it should focus on strengthening UK protections for creators, including against unauthorised digital replicas and 'in the style of' uses of creators' work and identity. The Government's task should be to create the conditions that will allow a licensing-first approach to AI training to flourish, backed by effective transparency requirements and technical standards for data provenance and labelling, so that rightsholders and developers can participate confidently in this emerging market.</w:t>
      </w:r>
      <w:r/>
    </w:p>
    <w:p>
      <w:r/>
      <w:r>
        <w:t>"The future for AI in the UK should be based on transparent and responsible use of training data. We are calling on the Government to embrace the opportunities this presents, and to demonstrate its commitment to the UK's gold-standard copyright regime and our outstanding creative industries in its forthcoming economic assessment and update on AI and copyright."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[7]</w:t>
        </w:r>
      </w:hyperlink>
      <w:r>
        <w:t xml:space="preserve">- Paragraph 5: </w:t>
      </w:r>
      <w:hyperlink r:id="rId14">
        <w:r>
          <w:rPr>
            <w:color w:val="0000EE"/>
            <w:u w:val="single"/>
          </w:rPr>
          <w:t>[3]</w:t>
        </w:r>
      </w:hyperlink>
      <w:r>
        <w:t xml:space="preserve">, </w:t>
      </w:r>
      <w:hyperlink r:id="rId15">
        <w:r>
          <w:rPr>
            <w:color w:val="0000EE"/>
            <w:u w:val="single"/>
          </w:rPr>
          <w:t>[4]</w:t>
        </w:r>
      </w:hyperlink>
      <w:r>
        <w:t xml:space="preserve">- Paragraph 6: </w:t>
      </w:r>
      <w:hyperlink r:id="rId12">
        <w:r>
          <w:rPr>
            <w:color w:val="0000EE"/>
            <w:u w:val="single"/>
          </w:rPr>
          <w:t>[5]</w:t>
        </w:r>
      </w:hyperlink>
      <w:r>
        <w:t xml:space="preserve">, </w:t>
      </w:r>
      <w:hyperlink r:id="rId13">
        <w:r>
          <w:rPr>
            <w:color w:val="0000EE"/>
            <w:u w:val="single"/>
          </w:rPr>
          <w:t>[7]</w:t>
        </w:r>
      </w:hyperlink>
      <w:r>
        <w:t xml:space="preserve">- Paragraph 7: </w:t>
      </w:r>
      <w:hyperlink r:id="rId10">
        <w:r>
          <w:rPr>
            <w:color w:val="0000EE"/>
            <w:u w:val="single"/>
          </w:rPr>
          <w:t>[2]</w:t>
        </w:r>
      </w:hyperlink>
      <w:r>
        <w:t xml:space="preserve">, </w:t>
      </w:r>
      <w:hyperlink r:id="rId15">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https://www.advanced-television.com/2026/03/06/uk-lords-warn-of-ai-impact-on-creative-industries/</w:t>
        </w:r>
      </w:hyperlink>
      <w:r>
        <w:t xml:space="preserve"> - Please view link - unable to able to access data</w:t>
      </w:r>
      <w:r/>
    </w:p>
    <w:p>
      <w:pPr>
        <w:pStyle w:val="ListNumber"/>
        <w:spacing w:line="240" w:lineRule="auto"/>
        <w:ind w:left="720"/>
      </w:pPr>
      <w:r/>
      <w:hyperlink r:id="rId10">
        <w:r>
          <w:rPr>
            <w:color w:val="0000EE"/>
            <w:u w:val="single"/>
          </w:rPr>
          <w:t>https://committees.parliament.uk/committee/170/communications-and-digital-committee/news/212361/uk-creative-industries-face-a-clear-and-present-danger-from-generative-ai/</w:t>
        </w:r>
      </w:hyperlink>
      <w:r>
        <w:t xml:space="preserve"> - The UK House of Lords Communications and Digital Committee has published a report titled 'AI, copyright and the creative industries', highlighting the threats posed by generative AI to creative sectors. The report emphasizes that AI systems can rapidly produce imitations of creative works by training on vast amounts of human-created content, often without explicit consent or compensation. This widespread unlicensed use, combined with limited transparency from AI developers regarding their training data, leaves creators uncertain about the use of their content and unable to enforce their rights. The report also points out the lack of robust 'personality rights' or specific protections for digital likenesses in the UK, preventing creators and performers from challenging harmful outputs that mimic their distinctive style, voice, or persona. The Committee recommends that the government support the UK in becoming a leader in responsible, licensing-based AI development, rather than weakening copyright laws for speculative AI gains that could harm the creative industries. Key recommendations include ruling out a new commercial text and data mining exception with an opt-out model, closing gaps in protection for identity, style, and digital replicas, making transparency about AI training data a statutory obligation, creating conditions for a fair and inclusive UK licensing market, and prioritizing the development and adoption of sovereign AI models. Baroness Keeley, Chair of the Communications and Digital Committee, stated that the creative industries face a clear and present danger from uncredited and unremunerated use of copyrighted material to train AI models, which undermines employment and earning opportunities for original creators. She emphasized the importance of protecting the UK's creative industries and not sacrificing them for speculative AI benefits. The report also highlights the significant economic value of the creative industries, noting that in 2023 they contributed £124 billion to the UK economy, with projections to grow to £141 billion by 2030. The Committee urges the government to make clear its position on AI and copyright, focusing on strengthening protections for creators and fostering a licensing-first approach to AI training, backed by effective transparency requirements and technical standards for data provenance and labeling, so that rightsholders and developers can participate confidently in this emerging market.</w:t>
      </w:r>
      <w:r/>
    </w:p>
    <w:p>
      <w:pPr>
        <w:pStyle w:val="ListNumber"/>
        <w:spacing w:line="240" w:lineRule="auto"/>
        <w:ind w:left="720"/>
      </w:pPr>
      <w:r/>
      <w:hyperlink r:id="rId14">
        <w:r>
          <w:rPr>
            <w:color w:val="0000EE"/>
            <w:u w:val="single"/>
          </w:rPr>
          <w:t>https://writersguild.org.uk/ai-copyright-and-the-creative-industries-report-our-response/</w:t>
        </w:r>
      </w:hyperlink>
      <w:r>
        <w:t xml:space="preserve"> - In response to the House of Lords Communications and Digital Committee's report on AI, copyright, and the creative industries, the Writers' Guild of Great Britain (WGGB) has expressed support for the recommendations made to the government. WGGB General Secretary Ellie Peers welcomed the report, particularly the emphasis on not overlooking the economic significance of the creative industry in the rush to embrace generative AI systems. The report aligns with key points WGGB has raised over the past few years, including the assertion that the UK's copyright system is not outdated and does not require reform, and the call for the government to immediately rule out exceptions for commercial text and data mining with an 'opt-out' mechanism. Additionally, the report advocates for the establishment of a clear transparency framework for AI developers, which should be a statutory obligation, and for any UK licensing marketplace to be sustainable and ensure that remuneration reaches individual creators. WGGB also calls for fair and equitable remuneration for creators through licensing models, the establishment of an independent regulatory body to monitor and regulate AI expansion, and the implementation of a right to human review wherever AI decision-making is used. The Guild urges the government to announce its position on copyright and AI promptly to provide reassurance to members and the wider creative industry that their rights will be protected. WGGB commits to continuing its campaigning and lobbying efforts to ensure that members' voices are heard in governmental discussions on copyright and AI.</w:t>
      </w:r>
      <w:r/>
    </w:p>
    <w:p>
      <w:pPr>
        <w:pStyle w:val="ListNumber"/>
        <w:spacing w:line="240" w:lineRule="auto"/>
        <w:ind w:left="720"/>
      </w:pPr>
      <w:r/>
      <w:hyperlink r:id="rId15">
        <w:r>
          <w:rPr>
            <w:color w:val="0000EE"/>
            <w:u w:val="single"/>
          </w:rPr>
          <w:t>https://societyofauthors.org/2026/03/06/soa-welcomes-the-lords-communications-digital-committees-report-recommendations/</w:t>
        </w:r>
      </w:hyperlink>
      <w:r>
        <w:t xml:space="preserve"> - The Society of Authors (SoA) has welcomed the House of Lords Communications and Digital Committee's recommendations published on 6 March 2026. The thirty-eight recommendations, resulting from an inquiry examining AI, copyright, and the creative industries, prioritize a licensing-first model for AI training, supported by a clear government statement and stronger transparency requirements. The SoA strongly supports the Committee's recommendation to rule out a new commercial text and data mining (TDM) exception, warning that such an exception would undermine creators' rights and destabilize the UK's creative economy. The Committee also emphasized the need for robust labeling standards to help users identify AI-generated content, an important step in safeguarding public trust and protecting human creativity in the age of AI. Anna Ganley, who gave evidence to the Committee in November, welcomed the report, stating that authors and creators cannot accept the current standstill from the government while their livelihoods disappear. She added that the SoA is particularly pleased to see calls for the government to clearly rule out the previously proposed commercial TDM exception and to commit to meaningful transparency around model training and clear labeling of AI-generated content. Authors want fairness, transparency, and licensing, and hesitancy from the government continues to leave the gate wide open for unscrupulous theft of authors' copyright-protected work for AI training. In its evidence to the Committee, the SoA stressed that creators are not opposed to AI. Instead, they want a fair and functioning market in which they can participate and be paid, without having their work scraped or replicated without consent. The SoA has made it clear through campaigns and lobbying that without urgent policy intervention, authors face a perfect storm of shrinking opportunities and rising barriers to entry.</w:t>
      </w:r>
      <w:r/>
    </w:p>
    <w:p>
      <w:pPr>
        <w:pStyle w:val="ListNumber"/>
        <w:spacing w:line="240" w:lineRule="auto"/>
        <w:ind w:left="720"/>
      </w:pPr>
      <w:r/>
      <w:hyperlink r:id="rId12">
        <w:r>
          <w:rPr>
            <w:color w:val="0000EE"/>
            <w:u w:val="single"/>
          </w:rPr>
          <w:t>https://www.theguardian.com/technology/2025/may/14/uk-ministers-to-block-amendment-requiring-ai-firms-to-declare-use-of-copyrighted-content</w:t>
        </w:r>
      </w:hyperlink>
      <w:r>
        <w:t xml:space="preserve"> - In May 2025, UK ministers blocked an amendment that would have required AI firms to declare the use of copyrighted content in their models. The amendment, tabled by crossbench peer Beeban Kidron, was passed by 272 votes to 125 in a Lords debate. However, 297 MPs voted in favor of removing the amendment, while 168 opposed. Data protection minister Chris Bryant argued that the amendment did not deliver the required solutions and that changes needed to be completed 'in the round and not just piecemeal'. Kidron criticized the government's response, stating that it failed to answer backbenchers' questions and used parliamentary procedure to dismiss industry concerns. She emphasized the need for the government to set laws and incentivize companies to comply, rather than running roundtable reviews to work out technical solutions. The amendment's defeat was seen as a setback for those advocating for transparency in AI training data and the protection of creators' rights.</w:t>
      </w:r>
      <w:r/>
    </w:p>
    <w:p>
      <w:pPr>
        <w:pStyle w:val="ListNumber"/>
        <w:spacing w:line="240" w:lineRule="auto"/>
        <w:ind w:left="720"/>
      </w:pPr>
      <w:r/>
      <w:hyperlink r:id="rId11">
        <w:r>
          <w:rPr>
            <w:color w:val="0000EE"/>
            <w:u w:val="single"/>
          </w:rPr>
          <w:t>https://publications.parliament.uk/pa/ld5901/ldselect/ldcomm/71/71.pdf</w:t>
        </w:r>
      </w:hyperlink>
      <w:r>
        <w:t xml:space="preserve"> - The House of Lords Communications and Digital Committee's report titled 'AI and creative technology scaleups: less talk, more action' was published on 3 February 2025. The report examines the UK's ability to support innovative AI and creative technology businesses in scaling up, which is vital to the government's ambitions for improving economic growth. The creative industries have been identified as one of eight high-growth sectors in the industrial strategy Green Paper, while AI is expected to impact all areas of the economy and wider society in the coming years. The UK has strong foundations in both AI and creative tech, with a thriving startup scene and a world-class academic research base. However, the report highlights that the UK has been less successful in creating the conditions to enable AI and creative tech companies to grow into significant domestic businesses or world-class companies. The Committee's report explores why this is and what can be done to reverse the trend, considering issues such as access to investment capital, the impact of the regulatory framework, support available to scale-ups in the UK, cultural attitudes to entrepreneurship, and the potential impact of the government's recently published AI Opportunities Action Plan. The report emphasizes the need for sustained political commitment and a focus on delivering the AI Opportunities Action Plan to support the growth of AI and creative tech scale-ups in the UK.</w:t>
      </w:r>
      <w:r/>
    </w:p>
    <w:p>
      <w:pPr>
        <w:pStyle w:val="ListNumber"/>
        <w:spacing w:line="240" w:lineRule="auto"/>
        <w:ind w:left="720"/>
      </w:pPr>
      <w:r/>
      <w:hyperlink r:id="rId13">
        <w:r>
          <w:rPr>
            <w:color w:val="0000EE"/>
            <w:u w:val="single"/>
          </w:rPr>
          <w:t>https://committees.parliament.uk/event/25903/formal-meeting-oral-evidence-session/</w:t>
        </w:r>
      </w:hyperlink>
      <w:r>
        <w:t xml:space="preserve"> - On 13 January 2026, the House of Lords Communications and Digital Committee held its final evidence sessions on AI and copyright. The first session focused on AI developer perspectives on the UK's copyright framework, transparency, and licensing, featuring representatives from Google and Charismatic.ai. The second session involved questioning government ministers, including Liz Kendall, Secretary of State for Science, Innovation and Technology, and Lisa Nandy, Secretary of State for Culture, Media and Sport, on these issues. The Committee has been investigating AI and copyright since November 2025, building on its previous work on UK scale-ups, large language models, and the creative industries. The sessions aimed to gather insights on the impact of the current copyright framework on AI developers' decisions, the effectiveness of transparency requirements, and the government's position on AI, copyright, and potential text and data mining exceptions. The Committee sought to understand how the government plans to address concerns about existing 'opt-out' mechanisms and to promote a licensing-first approach to AI training.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anced-television.com/2026/03/06/uk-lords-warn-of-ai-impact-on-creative-industries/" TargetMode="External"/><Relationship Id="rId10" Type="http://schemas.openxmlformats.org/officeDocument/2006/relationships/hyperlink" Target="https://committees.parliament.uk/committee/170/communications-and-digital-committee/news/212361/uk-creative-industries-face-a-clear-and-present-danger-from-generative-ai/" TargetMode="External"/><Relationship Id="rId11" Type="http://schemas.openxmlformats.org/officeDocument/2006/relationships/hyperlink" Target="https://publications.parliament.uk/pa/ld5901/ldselect/ldcomm/71/71.pdf" TargetMode="External"/><Relationship Id="rId12" Type="http://schemas.openxmlformats.org/officeDocument/2006/relationships/hyperlink" Target="https://www.theguardian.com/technology/2025/may/14/uk-ministers-to-block-amendment-requiring-ai-firms-to-declare-use-of-copyrighted-content" TargetMode="External"/><Relationship Id="rId13" Type="http://schemas.openxmlformats.org/officeDocument/2006/relationships/hyperlink" Target="https://committees.parliament.uk/event/25903/formal-meeting-oral-evidence-session/" TargetMode="External"/><Relationship Id="rId14" Type="http://schemas.openxmlformats.org/officeDocument/2006/relationships/hyperlink" Target="https://writersguild.org.uk/ai-copyright-and-the-creative-industries-report-our-response/" TargetMode="External"/><Relationship Id="rId15" Type="http://schemas.openxmlformats.org/officeDocument/2006/relationships/hyperlink" Target="https://societyofauthors.org/2026/03/06/soa-welcomes-the-lords-communications-digital-committees-report-recommend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