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Grammarly faces backlash over AI tool that invokes deceased scholars without consent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Grammarly's recently introduced Expert Review tool, which allows users to request AI-generated feedback framed as if from named scholars and commentators, has provoked sharp criticism from academics and legal commentators who say the feature crosses ethical and possibly legal lines by invoking real people, including those who have died, to critique users' writing. According to reporting by Decrypt, users who opted into the Superhuman Go tier of the browser extension could select familiar names and receive guidance the company says is "inspired by works of experts" rather than representing direct participation by those individuals. </w:t>
      </w:r>
      <w:hyperlink r:id="rId9">
        <w:r>
          <w:rPr>
            <w:color w:val="0000EE"/>
            <w:u w:val="single"/>
          </w:rPr>
          <w:t>[2]</w:t>
        </w:r>
      </w:hyperlink>
      <w:r>
        <w:t>,</w:t>
      </w:r>
      <w:hyperlink r:id="rId10">
        <w:r>
          <w:rPr>
            <w:color w:val="0000EE"/>
            <w:u w:val="single"/>
          </w:rPr>
          <w:t>[3]</w:t>
        </w:r>
      </w:hyperlink>
      <w:r/>
    </w:p>
    <w:p>
      <w:r/>
      <w:r>
        <w:t xml:space="preserve">The vendor portrays Expert Review as a mechanism that analyses an author's text with a large language model and surfaces "expert content that can help the document's author shape their work," a Superhuman spokesperson told Decrypt, adding that "the suggested experts depend on the substance of the writing being evaluated." The company also told Decrypt that the experts "appear because their published works are publicly available and widely cited." Industry observers say that framing attempts to distance the product from claims of endorsement while leveraging the authority of named figures. </w:t>
      </w:r>
      <w:hyperlink r:id="rId11">
        <w:r>
          <w:rPr>
            <w:color w:val="0000EE"/>
            <w:u w:val="single"/>
          </w:rPr>
          <w:t>[1]</w:t>
        </w:r>
      </w:hyperlink>
      <w:r>
        <w:t>,</w:t>
      </w:r>
      <w:hyperlink r:id="rId9">
        <w:r>
          <w:rPr>
            <w:color w:val="0000EE"/>
            <w:u w:val="single"/>
          </w:rPr>
          <w:t>[2]</w:t>
        </w:r>
      </w:hyperlink>
      <w:r/>
    </w:p>
    <w:p>
      <w:r/>
      <w:r>
        <w:t xml:space="preserve">Academics have responded with unease and outright denunciation. Vanessa Heggie, professor of history at the University of Birmingham, wrote on LinkedIn: "I don't know where to start with this, but… Grammarly is now offering "expert review" of your work by living and dead academics," and added: "Yes, dead ones, without anyone's explicit permission it's creating little LLMs based on their scraped work and using their names and reputations. Obscene." Brielle Harbin, a former associate professor of political science at the United States Naval Academy, described the development as "an odd and concerning development" and warned that moves made "without context, consent, or meaningful partnership with educators" could deepen resistance to AI in higher education. </w:t>
      </w:r>
      <w:hyperlink r:id="rId11">
        <w:r>
          <w:rPr>
            <w:color w:val="0000EE"/>
            <w:u w:val="single"/>
          </w:rPr>
          <w:t>[1]</w:t>
        </w:r>
      </w:hyperlink>
      <w:r>
        <w:t>,</w:t>
      </w:r>
      <w:hyperlink r:id="rId10">
        <w:r>
          <w:rPr>
            <w:color w:val="0000EE"/>
            <w:u w:val="single"/>
          </w:rPr>
          <w:t>[3]</w:t>
        </w:r>
      </w:hyperlink>
      <w:r/>
    </w:p>
    <w:p>
      <w:r/>
      <w:r>
        <w:t xml:space="preserve">Legal analysts and commentators note potential exposure on several fronts. Reporting from aiInvest highlights copyright and right-of-publicity questions, suggesting that using names and professional identities without consent could create a "legal minefield" that threatens the commercial upside of a feature aimed at boosting revenue. The concern extends to reputational risk if institutions or estates object to posthumous digital impersonations. </w:t>
      </w:r>
      <w:hyperlink r:id="rId9">
        <w:r>
          <w:rPr>
            <w:color w:val="0000EE"/>
            <w:u w:val="single"/>
          </w:rPr>
          <w:t>[2]</w:t>
        </w:r>
      </w:hyperlink>
      <w:r>
        <w:t>,</w:t>
      </w:r>
      <w:hyperlink r:id="rId12">
        <w:r>
          <w:rPr>
            <w:color w:val="0000EE"/>
            <w:u w:val="single"/>
          </w:rPr>
          <w:t>[5]</w:t>
        </w:r>
      </w:hyperlink>
      <w:r/>
    </w:p>
    <w:p>
      <w:r/>
      <w:r>
        <w:t xml:space="preserve">The controversy is not unique to Grammarly. Major platforms have tested or launched persona-driven AI products that emulate public figures or historical characters, prompting debates about consent and accuracy. Meta experimented with celebrity-styled chatbots and educational projects such as Khan Academy's Khanmigo have enabled role-playing with historical figures; those initiatives have similarly attracted scrutiny over whether replication of voice or style should carry attribution, permission or contextual labels. Observers say such precedents make the current backlash part of a broader reckoning about how AI companies should treat identity and authorship. </w:t>
      </w:r>
      <w:hyperlink r:id="rId11">
        <w:r>
          <w:rPr>
            <w:color w:val="0000EE"/>
            <w:u w:val="single"/>
          </w:rPr>
          <w:t>[1]</w:t>
        </w:r>
      </w:hyperlink>
      <w:r>
        <w:t>,</w:t>
      </w:r>
      <w:hyperlink r:id="rId13">
        <w:r>
          <w:rPr>
            <w:color w:val="0000EE"/>
            <w:u w:val="single"/>
          </w:rPr>
          <w:t>[4]</w:t>
        </w:r>
      </w:hyperlink>
      <w:r/>
    </w:p>
    <w:p>
      <w:r/>
      <w:r>
        <w:t xml:space="preserve">Reports also indicate specific instances that intensified the backlash: users discovered the tool offering feedback purportedly from late academics and from identifiable journalists and editors, and some outlets documented cases where colleagues of a reporter were apparently impersonated by the product. Cybersecurity and tech outlets described social-media responses that labelled the capability "necromancy" and "obscene," reflecting an emotional reaction that is likely to shape public debate as well as regulatory attention. </w:t>
      </w:r>
      <w:hyperlink r:id="rId10">
        <w:r>
          <w:rPr>
            <w:color w:val="0000EE"/>
            <w:u w:val="single"/>
          </w:rPr>
          <w:t>[3]</w:t>
        </w:r>
      </w:hyperlink>
      <w:r>
        <w:t>,</w:t>
      </w:r>
      <w:hyperlink r:id="rId12">
        <w:r>
          <w:rPr>
            <w:color w:val="0000EE"/>
            <w:u w:val="single"/>
          </w:rPr>
          <w:t>[5]</w:t>
        </w:r>
      </w:hyperlink>
      <w:r/>
    </w:p>
    <w:p>
      <w:r/>
      <w:r>
        <w:t xml:space="preserve">For Grammarly, now operating under the Superhuman name after rebranding, the feature presents a choice between defending a product that uses published material to inform model outputs and recalibrating its approach to secure consent, clearer labelling or royalties and estate agreements for deceased authors. Critics say transparency, partnerships with academic communities and legal risk assessments are essential if such tools are to retain credibility among the educators and professionals they aim to serve. The company has so far emphasised that Expert Review offers suggestions rather than endorsements, but the dispute underscores how quickly AI product design can collide with questions of identity, ownership and ethical use of intellectual labour. </w:t>
      </w:r>
      <w:hyperlink r:id="rId11">
        <w:r>
          <w:rPr>
            <w:color w:val="0000EE"/>
            <w:u w:val="single"/>
          </w:rPr>
          <w:t>[1]</w:t>
        </w:r>
      </w:hyperlink>
      <w:r>
        <w:t>,</w:t>
      </w:r>
      <w:hyperlink r:id="rId9">
        <w:r>
          <w:rPr>
            <w:color w:val="0000EE"/>
            <w:u w:val="single"/>
          </w:rPr>
          <w:t>[2]</w:t>
        </w:r>
      </w:hyperlink>
      <w:r>
        <w:t>,</w:t>
      </w:r>
      <w:hyperlink r:id="rId12">
        <w:r>
          <w:rPr>
            <w:color w:val="0000EE"/>
            <w:u w:val="single"/>
          </w:rPr>
          <w:t>[5]</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11">
        <w:r>
          <w:rPr>
            <w:color w:val="0000EE"/>
            <w:u w:val="single"/>
          </w:rPr>
          <w:t>[1]</w:t>
        </w:r>
      </w:hyperlink>
      <w:r>
        <w:t>,</w:t>
      </w:r>
      <w:hyperlink r:id="rId10">
        <w:r>
          <w:rPr>
            <w:color w:val="0000EE"/>
            <w:u w:val="single"/>
          </w:rPr>
          <w:t>[3]</w:t>
        </w:r>
      </w:hyperlink>
      <w:r>
        <w:t xml:space="preserve">- Paragraph 2: </w:t>
      </w:r>
      <w:hyperlink r:id="rId11">
        <w:r>
          <w:rPr>
            <w:color w:val="0000EE"/>
            <w:u w:val="single"/>
          </w:rPr>
          <w:t>[1]</w:t>
        </w:r>
      </w:hyperlink>
      <w:r>
        <w:t>,</w:t>
      </w:r>
      <w:hyperlink r:id="rId9">
        <w:r>
          <w:rPr>
            <w:color w:val="0000EE"/>
            <w:u w:val="single"/>
          </w:rPr>
          <w:t>[2]</w:t>
        </w:r>
      </w:hyperlink>
      <w:r>
        <w:t xml:space="preserve">- Paragraph 3: </w:t>
      </w:r>
      <w:hyperlink r:id="rId11">
        <w:r>
          <w:rPr>
            <w:color w:val="0000EE"/>
            <w:u w:val="single"/>
          </w:rPr>
          <w:t>[1]</w:t>
        </w:r>
      </w:hyperlink>
      <w:r>
        <w:t>,</w:t>
      </w:r>
      <w:hyperlink r:id="rId10">
        <w:r>
          <w:rPr>
            <w:color w:val="0000EE"/>
            <w:u w:val="single"/>
          </w:rPr>
          <w:t>[3]</w:t>
        </w:r>
      </w:hyperlink>
      <w:r>
        <w:t xml:space="preserve">- Paragraph 4: </w:t>
      </w:r>
      <w:hyperlink r:id="rId9">
        <w:r>
          <w:rPr>
            <w:color w:val="0000EE"/>
            <w:u w:val="single"/>
          </w:rPr>
          <w:t>[2]</w:t>
        </w:r>
      </w:hyperlink>
      <w:r>
        <w:t xml:space="preserve">- Paragraph 5: </w:t>
      </w:r>
      <w:hyperlink r:id="rId11">
        <w:r>
          <w:rPr>
            <w:color w:val="0000EE"/>
            <w:u w:val="single"/>
          </w:rPr>
          <w:t>[1]</w:t>
        </w:r>
      </w:hyperlink>
      <w:r>
        <w:t>,</w:t>
      </w:r>
      <w:hyperlink r:id="rId13">
        <w:r>
          <w:rPr>
            <w:color w:val="0000EE"/>
            <w:u w:val="single"/>
          </w:rPr>
          <w:t>[4]</w:t>
        </w:r>
      </w:hyperlink>
      <w:r>
        <w:t xml:space="preserve">- Paragraph 6: </w:t>
      </w:r>
      <w:hyperlink r:id="rId10">
        <w:r>
          <w:rPr>
            <w:color w:val="0000EE"/>
            <w:u w:val="single"/>
          </w:rPr>
          <w:t>[3]</w:t>
        </w:r>
      </w:hyperlink>
      <w:r>
        <w:t>,</w:t>
      </w:r>
      <w:hyperlink r:id="rId12">
        <w:r>
          <w:rPr>
            <w:color w:val="0000EE"/>
            <w:u w:val="single"/>
          </w:rPr>
          <w:t>[5]</w:t>
        </w:r>
      </w:hyperlink>
      <w:r>
        <w:t xml:space="preserve">- Paragraph 7: </w:t>
      </w:r>
      <w:hyperlink r:id="rId11">
        <w:r>
          <w:rPr>
            <w:color w:val="0000EE"/>
            <w:u w:val="single"/>
          </w:rPr>
          <w:t>[1]</w:t>
        </w:r>
      </w:hyperlink>
      <w:r>
        <w:t>,</w:t>
      </w:r>
      <w:hyperlink r:id="rId9">
        <w:r>
          <w:rPr>
            <w:color w:val="0000EE"/>
            <w:u w:val="single"/>
          </w:rPr>
          <w:t>[2]</w:t>
        </w:r>
      </w:hyperlink>
      <w:r>
        <w:t>,</w:t>
      </w:r>
      <w:hyperlink r:id="rId12">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https://decrypt.co/360277/obscene-grammarly-ai-tool-writing-feedback-dead-scholars</w:t>
        </w:r>
      </w:hyperlink>
      <w:r>
        <w:t xml:space="preserve"> - Please view link - unable to able to access data</w:t>
      </w:r>
      <w:r/>
    </w:p>
    <w:p>
      <w:pPr>
        <w:pStyle w:val="ListNumber"/>
        <w:spacing w:line="240" w:lineRule="auto"/>
        <w:ind w:left="720"/>
      </w:pPr>
      <w:r/>
      <w:hyperlink r:id="rId9">
        <w:r>
          <w:rPr>
            <w:color w:val="0000EE"/>
            <w:u w:val="single"/>
          </w:rPr>
          <w:t>https://www.ainvest.com/news/grammarly-expert-review-100m-revenue-play-legal-minefield-2603/</w:t>
        </w:r>
      </w:hyperlink>
      <w:r>
        <w:t xml:space="preserve"> - Grammarly's 'Expert Review' feature, which offers AI-generated insights from both living and deceased scholars, has been criticised for potential legal issues, including copyright and right-of-publicity violations. Critics argue that the tool exploits scholars' names and reputations without consent, raising concerns about its financial viability and market trajectory. The controversy has led to significant media attention, highlighting the need for Grammarly to navigate these challenges carefully to maintain its reputation and user trust.</w:t>
      </w:r>
      <w:r/>
    </w:p>
    <w:p>
      <w:pPr>
        <w:pStyle w:val="ListNumber"/>
        <w:spacing w:line="240" w:lineRule="auto"/>
        <w:ind w:left="720"/>
      </w:pPr>
      <w:r/>
      <w:hyperlink r:id="rId10">
        <w:r>
          <w:rPr>
            <w:color w:val="0000EE"/>
            <w:u w:val="single"/>
          </w:rPr>
          <w:t>https://cybernews.com/ai-news/grammarly-expert-review-dead-scholars/</w:t>
        </w:r>
      </w:hyperlink>
      <w:r>
        <w:t xml:space="preserve"> - Grammarly's 'Expert Review' feature has been accused of 'necromancy' after users discovered it offers manuscript feedback from AI versions of deceased scholars. The tool allows users to select experts, including those who have passed away, to review their work, leading to concerns about the ethical implications of using scholars' identities without consent. This has sparked significant backlash within academic circles, questioning the boundaries of AI in academic assistance.</w:t>
      </w:r>
      <w:r/>
    </w:p>
    <w:p>
      <w:pPr>
        <w:pStyle w:val="ListNumber"/>
        <w:spacing w:line="240" w:lineRule="auto"/>
        <w:ind w:left="720"/>
      </w:pPr>
      <w:r/>
      <w:hyperlink r:id="rId13">
        <w:r>
          <w:rPr>
            <w:color w:val="0000EE"/>
            <w:u w:val="single"/>
          </w:rPr>
          <w:t>https://www.windowscentral.com/artificial-intelligence/grammarly-rebrands-to-superhuman</w:t>
        </w:r>
      </w:hyperlink>
      <w:r>
        <w:t xml:space="preserve"> - In October 2025, Grammarly rebranded itself as 'Superhuman' to reflect its expansion into a suite of AI productivity tools beyond writing assistance. This move aims to position the company as a comprehensive AI agent, offering services like research, scheduling, email, and workflow automation. However, the rebranding has faced criticism for lacking originality and clarity, with some observers noting that 'Superhuman' is a common name among AI startups, potentially diluting Grammarly's established brand identity.</w:t>
      </w:r>
      <w:r/>
    </w:p>
    <w:p>
      <w:pPr>
        <w:pStyle w:val="ListNumber"/>
        <w:spacing w:line="240" w:lineRule="auto"/>
        <w:ind w:left="720"/>
      </w:pPr>
      <w:r/>
      <w:hyperlink r:id="rId12">
        <w:r>
          <w:rPr>
            <w:color w:val="0000EE"/>
            <w:u w:val="single"/>
          </w:rPr>
          <w:t>https://techbuzz.ai/articles/grammarly-caught-using-real-identities-without-consent</w:t>
        </w:r>
      </w:hyperlink>
      <w:r>
        <w:t xml:space="preserve"> - Grammarly's 'Expert Review' feature has been found to generate writing feedback using real people's names and professional identities without their permission. This includes impersonating colleagues of The Verge's reporter Stevie Bonifield, such as editor-in-chief Nilay Patel and senior editors David Pierce, Sean Hollister, and Tom Warren. The revelation highlights significant concerns regarding identity rights and consent in enterprise AI tools, raising questions about the ethical use of personal data in AI applications.</w:t>
      </w:r>
      <w:r/>
    </w:p>
    <w:p>
      <w:pPr>
        <w:pStyle w:val="ListNumber"/>
        <w:spacing w:line="240" w:lineRule="auto"/>
        <w:ind w:left="720"/>
      </w:pPr>
      <w:r/>
      <w:hyperlink r:id="rId15">
        <w:r>
          <w:rPr>
            <w:color w:val="0000EE"/>
            <w:u w:val="single"/>
          </w:rPr>
          <w:t>https://tech.yahoo.com/ai/deals/articles/obscene-grammarlys-ai-tool-offers-210739942.html</w:t>
        </w:r>
      </w:hyperlink>
      <w:r>
        <w:t xml:space="preserve"> - Grammarly's new AI feature, 'Expert Review,' provides writing feedback from the purported perspective of noted 'experts,' including many who are no longer living. This has drawn criticism from academics who argue that the tool appears to 'resurrect' scholars to review users' work without their consent. The feature aims to help students and professionals improve their writing abilities but has sparked concerns about the ethical implications of using deceased scholars' identities in this manner.</w:t>
      </w:r>
      <w:r/>
    </w:p>
    <w:p>
      <w:pPr>
        <w:pStyle w:val="ListNumber"/>
        <w:spacing w:line="240" w:lineRule="auto"/>
        <w:ind w:left="720"/>
      </w:pPr>
      <w:r/>
      <w:hyperlink r:id="rId16">
        <w:r>
          <w:rPr>
            <w:color w:val="0000EE"/>
            <w:u w:val="single"/>
          </w:rPr>
          <w:t>https://futurism.com/artificial-intelligence/grammarly-ai-reviews</w:t>
        </w:r>
      </w:hyperlink>
      <w:r>
        <w:t xml:space="preserve"> - Grammarly's 'Expert Review' feature has been accused of 'necromancy' after users discovered it offers manuscript feedback from AI versions of real professors, some of whom have passed away. The issue was first flagged by Verena Krebs, a medieval historian and professor at Ruhr-University Bochum, who found that the tool allowed users to select historian David Abulafia, who died in January, as an available 'expert' to review their paper. This has raised ethical concerns about the use of deceased scholars' identities in AI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invest.com/news/grammarly-expert-review-100m-revenue-play-legal-minefield-2603/" TargetMode="External"/><Relationship Id="rId10" Type="http://schemas.openxmlformats.org/officeDocument/2006/relationships/hyperlink" Target="https://cybernews.com/ai-news/grammarly-expert-review-dead-scholars/" TargetMode="External"/><Relationship Id="rId11" Type="http://schemas.openxmlformats.org/officeDocument/2006/relationships/hyperlink" Target="https://decrypt.co/360277/obscene-grammarly-ai-tool-writing-feedback-dead-scholars" TargetMode="External"/><Relationship Id="rId12" Type="http://schemas.openxmlformats.org/officeDocument/2006/relationships/hyperlink" Target="https://techbuzz.ai/articles/grammarly-caught-using-real-identities-without-consent" TargetMode="External"/><Relationship Id="rId13" Type="http://schemas.openxmlformats.org/officeDocument/2006/relationships/hyperlink" Target="https://www.windowscentral.com/artificial-intelligence/grammarly-rebrands-to-superhuman" TargetMode="External"/><Relationship Id="rId14" Type="http://schemas.openxmlformats.org/officeDocument/2006/relationships/hyperlink" Target="https://www.noahwire.com" TargetMode="External"/><Relationship Id="rId15" Type="http://schemas.openxmlformats.org/officeDocument/2006/relationships/hyperlink" Target="https://tech.yahoo.com/ai/deals/articles/obscene-grammarlys-ai-tool-offers-210739942.html" TargetMode="External"/><Relationship Id="rId16" Type="http://schemas.openxmlformats.org/officeDocument/2006/relationships/hyperlink" Target="https://futurism.com/artificial-intelligence/grammarly-ai-revi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