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 universities grapple with inconsistent AI policies amid push for responsible use and teaching standards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Michigan’s public universities are enthusiastically incorporating generative artificial intelligence into research and teaching while wrestling with how to regulate its classroom use and protect academic standards. According to reporting by The Detroit News, students and faculty at campuses including the University of Michigan, Michigan State University and Grand Valley State University describe a landscape where institutional initiatives and individual instructors’ practices diverge sharply. (Sources: Michigan State University guidance; MSU teaching centre). </w:t>
      </w:r>
      <w:r/>
    </w:p>
    <w:p>
      <w:r/>
      <w:r>
        <w:t xml:space="preserve">On the ground, students such as Michigan State Ph.D. candidates are using large language models to build tools that augment clinical care, illustrating the pedagogic and research value university leaders cite when promoting AI literacy and innovation. Michigan State’s published guidelines and the university’s teaching centre both stress that AI can support learning and research but should be used responsibly, with instructor permission and transparent documentation of AI-generated work. (Sources: MSU guidelines; MSU teaching guidance). </w:t>
      </w:r>
      <w:r/>
    </w:p>
    <w:p>
      <w:r/>
      <w:r>
        <w:t xml:space="preserve">Yet instructors report that some undergraduates now rely on generative systems to produce assignments without developing the underlying disciplinary skills to judge or fix flawed output. Faculty who teach coding and digital studies say this dependence can leave students unable to recognise basic mistakes when an AI’s response is incorrect, undermining learning outcomes. (Sources: MSU teaching guidance; Grand Valley AI policy). </w:t>
      </w:r>
      <w:r/>
    </w:p>
    <w:p>
      <w:r/>
      <w:r>
        <w:t xml:space="preserve">That unevenness is compounded by a patchwork of departmental rules. Several Michigan institutions have created campus-level AI frameworks that emphasise ethical, privacy and academic-integrity concerns, but they often leave decisions about classroom enforcement to individual professors. Grand Valley’s policy, for example, permits AI as an aid in scholarship while requiring disclosure of AI contributions, yet still allows faculty to determine acceptable uses in their courses. (Sources: Grand Valley AI policy; Michigan Technological University policy). </w:t>
      </w:r>
      <w:r/>
    </w:p>
    <w:p>
      <w:r/>
      <w:r>
        <w:t xml:space="preserve">The disparity between centrally stated principles and divergent classroom practices has prompted calls for clearer, more consistent guidance. At the University of Michigan, faculty have urged university leadership to produce a comprehensive generative-AI strategy; administrators have responded by convening advisory groups to craft recommendations rather than issuing a single compulsory regime. Observers say that approach aims to balance instructors’ disciplinary needs with the imperative to develop students’ practical AI skills. (Sources: GradPilot coverage of UM contradictions; MSU guidelines). </w:t>
      </w:r>
      <w:r/>
    </w:p>
    <w:p>
      <w:r/>
      <w:r>
        <w:t xml:space="preserve">Faculty experimenting with integrated assessment models are offering a possible compromise. Some instructors encourage students to treat AI as a collaborator but supplement assignments with oral or practical checks that force learners to explain their reasoning and demonstrate mastery. Proponents argue these hybrid measures mimic workplace expectations, where employees often use AI tools but must still justify technical decisions to human colleagues. (Sources: MSU teaching guidance; MSU guidelines). </w:t>
      </w:r>
      <w:r/>
    </w:p>
    <w:p>
      <w:r/>
      <w:r>
        <w:t xml:space="preserve">Universities are also beginning to address broader impacts beyond classroom integrity. Administrators and researchers have flagged environmental and governance concerns tied to large-scale AI use, including the high energy and water demands of data centres that underpin current-generation models, and emphasise privacy and intellectual-property safeguards in campus policies. (Sources: Michigan Technological University policy; Grand Valley AI policy). </w:t>
      </w:r>
      <w:r/>
    </w:p>
    <w:p>
      <w:r/>
      <w:r>
        <w:t xml:space="preserve">Several Michigan campuses are investing in infrastructure and formal programmes to teach responsible AI use. Initiatives cited by university officials include AI-readiness curricula, federal funding for responsible-AI research, and plans for on-campus data centres and institutes intended to support training and oversight while preserving institutional control over sensitive data. Advocates contend that early, structured instruction could equip students with both critical judgment and technical competence. (Sources: MSU guidelines; Grand Valley AI policy; Michigan Technological University policy). </w:t>
      </w:r>
      <w:r/>
    </w:p>
    <w:p>
      <w:r/>
      <w:r>
        <w:t xml:space="preserve">Even as institutions build frameworks and launch initiatives, some faculty worry about a “whiplash” effect as students move between courses with incompatible rules, while others fear the loss of entry-level opportunities as employers adopt automation. Educators and administrators interviewed in regional reporting agree on one priority: teaching AI literacy so graduates can employ these tools ethically and effectively rather than be defined by them. (Sources: GradPilot analysis of intra-university contradictions; MSU teaching guidance).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[7]</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0">
        <w:r>
          <w:rPr>
            <w:color w:val="0000EE"/>
            <w:u w:val="single"/>
          </w:rPr>
          <w:t>[2]</w:t>
        </w:r>
      </w:hyperlink>
      <w:r>
        <w:t xml:space="preserve">- Paragraph 7: </w:t>
      </w:r>
      <w:hyperlink r:id="rId13">
        <w:r>
          <w:rPr>
            <w:color w:val="0000EE"/>
            <w:u w:val="single"/>
          </w:rPr>
          <w:t>[5]</w:t>
        </w:r>
      </w:hyperlink>
      <w:r>
        <w:t xml:space="preserve">, </w:t>
      </w:r>
      <w:hyperlink r:id="rId12">
        <w:r>
          <w:rPr>
            <w:color w:val="0000EE"/>
            <w:u w:val="single"/>
          </w:rPr>
          <w:t>[4]</w:t>
        </w:r>
      </w:hyperlink>
      <w:r>
        <w:t xml:space="preserve">- Paragraph 8: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9: </w:t>
      </w:r>
      <w:hyperlink r:id="rId14">
        <w:r>
          <w:rPr>
            <w:color w:val="0000EE"/>
            <w:u w:val="single"/>
          </w:rPr>
          <w:t>[7]</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https://eu.detroitnews.com/story/news/local/michigan/2026/03/06/michigan-universities-artificial-intelligence-embrace-regulate-students-um-msu-gvsu/88945091007/</w:t>
        </w:r>
      </w:hyperlink>
      <w:r>
        <w:t xml:space="preserve"> - Please view link - unable to able to access data</w:t>
      </w:r>
      <w:r/>
    </w:p>
    <w:p>
      <w:pPr>
        <w:pStyle w:val="ListNumber"/>
        <w:spacing w:line="240" w:lineRule="auto"/>
        <w:ind w:left="720"/>
      </w:pPr>
      <w:r/>
      <w:hyperlink r:id="rId10">
        <w:r>
          <w:rPr>
            <w:color w:val="0000EE"/>
            <w:u w:val="single"/>
          </w:rPr>
          <w:t>https://ai.msu.edu/guidelines</w:t>
        </w:r>
      </w:hyperlink>
      <w:r>
        <w:t xml:space="preserve"> - Michigan State University (MSU) has established guidelines for the use of generative artificial intelligence (AI) tools, emphasizing ethical, responsible, and transparent usage across educational, research, and administrative contexts. These guidelines require that students use AI tools only when explicitly permitted by instructors and mandate proper documentation and citation of AI-generated content to uphold academic integrity. Additionally, MSU advises against entering confidential or sensitive information into third-party AI tools unless explicitly approved, highlighting the importance of safeguarding institutional data and intellectual property.</w:t>
      </w:r>
      <w:r/>
    </w:p>
    <w:p>
      <w:pPr>
        <w:pStyle w:val="ListNumber"/>
        <w:spacing w:line="240" w:lineRule="auto"/>
        <w:ind w:left="720"/>
      </w:pPr>
      <w:r/>
      <w:hyperlink r:id="rId11">
        <w:r>
          <w:rPr>
            <w:color w:val="0000EE"/>
            <w:u w:val="single"/>
          </w:rPr>
          <w:t>https://teachingcenter.msu.edu/teaching-resources/guidance-on-gen-ai-in-instructional-settings</w:t>
        </w:r>
      </w:hyperlink>
      <w:r>
        <w:t xml:space="preserve"> - The Center for Teaching and Learning Innovation at MSU provides guidance on integrating generative AI in instructional settings. Instructors are encouraged to establish course-specific policies defining appropriate and inappropriate uses of AI tools. Students may use AI to support coursework only when explicitly permitted by the instructor. The guidance also outlines non-permissible uses, such as using AI to fabricate or falsify information, and emphasizes the importance of academic integrity and proper documentation when AI tools are used.</w:t>
      </w:r>
      <w:r/>
    </w:p>
    <w:p>
      <w:pPr>
        <w:pStyle w:val="ListNumber"/>
        <w:spacing w:line="240" w:lineRule="auto"/>
        <w:ind w:left="720"/>
      </w:pPr>
      <w:r/>
      <w:hyperlink r:id="rId12">
        <w:r>
          <w:rPr>
            <w:color w:val="0000EE"/>
            <w:u w:val="single"/>
          </w:rPr>
          <w:t>https://www.gvsu.edu/ours/ai-policy-911.htm</w:t>
        </w:r>
      </w:hyperlink>
      <w:r>
        <w:t xml:space="preserve"> - Grand Valley State University's Office of Undergraduate Research and Scholarship (OURS) has implemented a policy on the use of generative AI in academic research and scholarship. The policy permits AI-generated content as a tool to assist in the writing process but not as a replacement for original thought and analysis. Students must disclose the use of AI tools in their work, clearly identifying AI-generated or influenced sections and providing proper citation. Failure to adhere to this policy may be considered a violation of the GVSU Student Code of Conduct and research integrity policies.</w:t>
      </w:r>
      <w:r/>
    </w:p>
    <w:p>
      <w:pPr>
        <w:pStyle w:val="ListNumber"/>
        <w:spacing w:line="240" w:lineRule="auto"/>
        <w:ind w:left="720"/>
      </w:pPr>
      <w:r/>
      <w:hyperlink r:id="rId13">
        <w:r>
          <w:rPr>
            <w:color w:val="0000EE"/>
            <w:u w:val="single"/>
          </w:rPr>
          <w:t>https://www.mtu.edu/policy/policies/general/1-20/</w:t>
        </w:r>
      </w:hyperlink>
      <w:r>
        <w:t xml:space="preserve"> - Michigan Technological University (MTU) has a policy titled 'Use of Generative Artificial Intelligence Tools' that provides high-level considerations and guidance for university affiliates intending to use AI tools in their university-affiliated capacity. The policy emphasizes the responsible use of AI, considering potential positive benefits and negative consequences. It outlines overarching considerations for the use of AI tools, aiming to protect the reputation, intellectual property, equity, and privacy of MTU and its community members.</w:t>
      </w:r>
      <w:r/>
    </w:p>
    <w:p>
      <w:pPr>
        <w:pStyle w:val="ListNumber"/>
        <w:spacing w:line="240" w:lineRule="auto"/>
        <w:ind w:left="720"/>
      </w:pPr>
      <w:r/>
      <w:hyperlink r:id="rId16">
        <w:r>
          <w:rPr>
            <w:color w:val="0000EE"/>
            <w:u w:val="single"/>
          </w:rPr>
          <w:t>https://gradpilot.com/ai-policies/michigan-state-university</w:t>
        </w:r>
      </w:hyperlink>
      <w:r>
        <w:t xml:space="preserve"> - GradPilot provides an overview of Michigan State University's (MSU) AI policy, noting that while MSU does not have an explicit AI policy for admissions essays, it emphasizes authenticity and real experiences. The university requires disclosure of any AI assistance, with students needing to indicate what AI tools were used and how they helped. MSU may conduct manual reviews to check for AI use, looking for inconsistencies in voice or style. The policy underscores the importance of academic integrity and the Spartan Code of Honor Academic Pledge.</w:t>
      </w:r>
      <w:r/>
    </w:p>
    <w:p>
      <w:pPr>
        <w:pStyle w:val="ListNumber"/>
        <w:spacing w:line="240" w:lineRule="auto"/>
        <w:ind w:left="720"/>
      </w:pPr>
      <w:r/>
      <w:hyperlink r:id="rId14">
        <w:r>
          <w:rPr>
            <w:color w:val="0000EE"/>
            <w:u w:val="single"/>
          </w:rPr>
          <w:t>https://gradpilot.com/news/same-school-different-ai-rules-program-policy-contradictions</w:t>
        </w:r>
      </w:hyperlink>
      <w:r>
        <w:t xml:space="preserve"> - GradPilot discusses the varying AI policies within the University of Michigan, highlighting contradictions between different programs. For instance, the Rackham Graduate School permits limited AI use but demands formal attestation, while the Law School prohibits AI for personal statements but requires it for one optional essay. This inconsistency can lead to confusion among students applying to multiple programs within the same university, emphasizing the need for clear and consistent AI usage policies across academic units.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detroitnews.com/story/news/local/michigan/2026/03/06/michigan-universities-artificial-intelligence-embrace-regulate-students-um-msu-gvsu/88945091007/" TargetMode="External"/><Relationship Id="rId10" Type="http://schemas.openxmlformats.org/officeDocument/2006/relationships/hyperlink" Target="https://ai.msu.edu/guidelines" TargetMode="External"/><Relationship Id="rId11" Type="http://schemas.openxmlformats.org/officeDocument/2006/relationships/hyperlink" Target="https://teachingcenter.msu.edu/teaching-resources/guidance-on-gen-ai-in-instructional-settings" TargetMode="External"/><Relationship Id="rId12" Type="http://schemas.openxmlformats.org/officeDocument/2006/relationships/hyperlink" Target="https://www.gvsu.edu/ours/ai-policy-911.htm" TargetMode="External"/><Relationship Id="rId13" Type="http://schemas.openxmlformats.org/officeDocument/2006/relationships/hyperlink" Target="https://www.mtu.edu/policy/policies/general/1-20/" TargetMode="External"/><Relationship Id="rId14" Type="http://schemas.openxmlformats.org/officeDocument/2006/relationships/hyperlink" Target="https://gradpilot.com/news/same-school-different-ai-rules-program-policy-contradictions" TargetMode="External"/><Relationship Id="rId15" Type="http://schemas.openxmlformats.org/officeDocument/2006/relationships/hyperlink" Target="https://www.noahwire.com" TargetMode="External"/><Relationship Id="rId16" Type="http://schemas.openxmlformats.org/officeDocument/2006/relationships/hyperlink" Target="https://gradpilot.com/ai-policies/michigan-state-un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