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publishers launch scheme to regulate AI training with copyrighted works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Publishers' Licensing Services has opened the first stage of a coordinated scheme to offer generative AI developers legal access to published works in return for licence payments, seeking to create a regulated route for training and deploying large language models with copyrighted material. According to reporting by The Guardian, the effort is being led alongside the Copyright Licensing Agency and the Authors’ Licensing and Collecting Society and aims to put authors and publishers on a clearer footing over remuneration. </w:t>
      </w:r>
      <w:r/>
    </w:p>
    <w:p>
      <w:r/>
      <w:r>
        <w:t xml:space="preserve">The initiative begins with an opt-in invitation to publishers, who will be able to register interest in having their titles included in a centralised licensing framework to be promoted at the London Book Fair. Industry briefings indicate the model is intended to extend existing collective licensing practice into the AI context while preserving publishers’ ability to negotiate separate direct agreements with technology companies. </w:t>
      </w:r>
      <w:r/>
    </w:p>
    <w:p>
      <w:r/>
      <w:r>
        <w:t xml:space="preserve">Under the proposed arrangement, participating publishers’ works would be made available through an online content marketplace where AI developers could licence material under defined terms and pay fees commensurate with permitted uses. PLS characterises the platform as a practical mechanism for organisations of differing size to manage rights and secure payment streams while providing AI firms with a clear legal pathway to content. </w:t>
      </w:r>
      <w:r/>
    </w:p>
    <w:p>
      <w:r/>
      <w:r>
        <w:t xml:space="preserve">The scheme builds on the long-established collective licensing system used in the UK for photocopying and digital reuse, in which the Copyright Licensing Agency and NLA Media Access obtain licences on behalf of rights holders and distribute revenue according to usage data. PLS handles the administration and distribution of revenues for participating publishers, a structure its supporters say makes participation administratively straightforward. </w:t>
      </w:r>
      <w:r/>
    </w:p>
    <w:p>
      <w:r/>
      <w:r>
        <w:t xml:space="preserve">Tom West, Chief Executive of PLS, said: "The London Book Fair provides an important opportunity for the industry to come together and consider how established collective licensing models can be extended to this new context." He added: "The pace of change is rapid, and publishers must remain active participants in shaping how their content is used. This first stage is about engagement and collaboration." He continued: "By opting in, publishers will be part of collective approach that aims to ensure content use in AI models is lawful and fairly remunerated." </w:t>
      </w:r>
      <w:r/>
    </w:p>
    <w:p>
      <w:r/>
      <w:r>
        <w:t xml:space="preserve">The announcement arrives against a backdrop of industry resistance to proposals that would have allowed AI firms to use copyrighted material by default. UK arts and media organisations rejected a December 2024 government plan framed around opt-out access, arguing for stronger protections and clearer enforcement of copyright. At the same time the CLA has agreed a separate text and data mining licence that permits copying for TDM outside the existing non-commercial exception but specifically excludes use for training AI models, underscoring the legal and practical complexities the new collective licence seeks to address. </w:t>
      </w:r>
      <w:r/>
    </w:p>
    <w:p>
      <w:r/>
      <w:r>
        <w:t xml:space="preserve">PLS and its partners say the immediate objective is engagement with rights holders followed by work to bring AI developers into the scheme; The Guardian reports the licence for AI training is expected to be available to developers in the summer of 2025. The organisations involved frame the collective option as complementary to direct commercial deals, offering a scalable route for a wide range of publishers to assert control over how their content is used by generative AI.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[6]</w:t>
        </w:r>
      </w:hyperlink>
      <w:r>
        <w:t>,</w:t>
      </w:r>
      <w:hyperlink r:id="rId10">
        <w:r>
          <w:rPr>
            <w:color w:val="0000EE"/>
            <w:u w:val="single"/>
          </w:rPr>
          <w:t>[2]</w:t>
        </w:r>
      </w:hyperlink>
      <w:r>
        <w:t xml:space="preserve">- Paragraph 3: </w:t>
      </w:r>
      <w:hyperlink r:id="rId12">
        <w:r>
          <w:rPr>
            <w:color w:val="0000EE"/>
            <w:u w:val="single"/>
          </w:rPr>
          <w:t>[3]</w:t>
        </w:r>
      </w:hyperlink>
      <w:r>
        <w:t>,</w:t>
      </w:r>
      <w:hyperlink r:id="rId13">
        <w:r>
          <w:rPr>
            <w:color w:val="0000EE"/>
            <w:u w:val="single"/>
          </w:rPr>
          <w:t>[5]</w:t>
        </w:r>
      </w:hyperlink>
      <w:r>
        <w:t xml:space="preserve">- Paragraph 4: </w:t>
      </w:r>
      <w:hyperlink r:id="rId12">
        <w:r>
          <w:rPr>
            <w:color w:val="0000EE"/>
            <w:u w:val="single"/>
          </w:rPr>
          <w:t>[3]</w:t>
        </w:r>
      </w:hyperlink>
      <w:r>
        <w:t>,</w:t>
      </w:r>
      <w:hyperlink r:id="rId14">
        <w:r>
          <w:rPr>
            <w:color w:val="0000EE"/>
            <w:u w:val="single"/>
          </w:rPr>
          <w:t>[4]</w:t>
        </w:r>
      </w:hyperlink>
      <w:r>
        <w:t xml:space="preserve">- Paragraph 5: </w:t>
      </w:r>
      <w:hyperlink r:id="rId12">
        <w:r>
          <w:rPr>
            <w:color w:val="0000EE"/>
            <w:u w:val="single"/>
          </w:rPr>
          <w:t>[3]</w:t>
        </w:r>
      </w:hyperlink>
      <w:r>
        <w:t xml:space="preserve">- Paragraph 6: </w:t>
      </w:r>
      <w:hyperlink r:id="rId15">
        <w:r>
          <w:rPr>
            <w:color w:val="0000EE"/>
            <w:u w:val="single"/>
          </w:rPr>
          <w:t>[7]</w:t>
        </w:r>
      </w:hyperlink>
      <w:r>
        <w:t>,</w:t>
      </w:r>
      <w:hyperlink r:id="rId11">
        <w:r>
          <w:rPr>
            <w:color w:val="0000EE"/>
            <w:u w:val="single"/>
          </w:rPr>
          <w:t>[6]</w:t>
        </w:r>
      </w:hyperlink>
      <w:r>
        <w:t xml:space="preserve">- Paragraph 7: </w:t>
      </w:r>
      <w:hyperlink r:id="rId10">
        <w:r>
          <w:rPr>
            <w:color w:val="0000EE"/>
            <w:u w:val="single"/>
          </w:rPr>
          <w:t>[2]</w:t>
        </w:r>
      </w:hyperlink>
      <w:r>
        <w:t>,</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https://www.edtechinnovationhub.com/news/pls-launches-collective-licensing-scheme-for-ai-use-of-published-content</w:t>
        </w:r>
      </w:hyperlink>
      <w:r>
        <w:t xml:space="preserve"> - Please view link - unable to able to access data</w:t>
      </w:r>
      <w:r/>
    </w:p>
    <w:p>
      <w:pPr>
        <w:pStyle w:val="ListNumber"/>
        <w:spacing w:line="240" w:lineRule="auto"/>
        <w:ind w:left="720"/>
      </w:pPr>
      <w:r/>
      <w:hyperlink r:id="rId10">
        <w:r>
          <w:rPr>
            <w:color w:val="0000EE"/>
            <w:u w:val="single"/>
          </w:rPr>
          <w:t>https://www.theguardian.com/books/2025/apr/23/collective-licence-to-ensure-uk-authors-get-paid-for-works-used-to-train-ai</w:t>
        </w:r>
      </w:hyperlink>
      <w:r>
        <w:t xml:space="preserve"> - The Copyright Licensing Agency (CLA), directed by the Publishers’ Licensing Services (PLS) and the Authors’ Licensing and Collecting Society (ALCS), is developing a licence to allow AI developers to legally use copyrighted works in exchange for fees. This initiative aims to ensure authors are compensated for their works used in AI training, addressing concerns over unauthorized use of copyrighted material in AI models. The licence is expected to be available to AI developers in the summer of 2025, providing a framework for fair remuneration and content protection.</w:t>
      </w:r>
      <w:r/>
    </w:p>
    <w:p>
      <w:pPr>
        <w:pStyle w:val="ListNumber"/>
        <w:spacing w:line="240" w:lineRule="auto"/>
        <w:ind w:left="720"/>
      </w:pPr>
      <w:r/>
      <w:hyperlink r:id="rId12">
        <w:r>
          <w:rPr>
            <w:color w:val="0000EE"/>
            <w:u w:val="single"/>
          </w:rPr>
          <w:t>https://www.pls.org.uk/collective-licensing/how-collective-licensing-works</w:t>
        </w:r>
      </w:hyperlink>
      <w:r>
        <w:t xml:space="preserve"> - Collective licensing enables organizations to legally access, copy, and share published content while ensuring publishers receive fair payment. Licenses are obtained from the Copyright Licensing Agency (CLA) and NLA Media Access, which act on behalf of PLS and other organizations representing content creators. These licenses set terms for copying content, with revenue distributed to rights holders based on usage data collected from licensees. PLS manages the distribution of licensing revenue efficiently, ensuring timely payments to rights holders.</w:t>
      </w:r>
      <w:r/>
    </w:p>
    <w:p>
      <w:pPr>
        <w:pStyle w:val="ListNumber"/>
        <w:spacing w:line="240" w:lineRule="auto"/>
        <w:ind w:left="720"/>
      </w:pPr>
      <w:r/>
      <w:hyperlink r:id="rId14">
        <w:r>
          <w:rPr>
            <w:color w:val="0000EE"/>
            <w:u w:val="single"/>
          </w:rPr>
          <w:t>https://www.pls.org.uk/collective-licensing/collective-licensing-faqs</w:t>
        </w:r>
      </w:hyperlink>
      <w:r>
        <w:t xml:space="preserve"> - The Collective Licensing FAQs section provides detailed information on how collective licensing operates. It explains that licenses to use extracts of content are obtained from the Copyright Licensing Agency (CLA) and NLA Media Access, which issue and enforce licenses on behalf of PLS and others. Revenue is allocated based on usage data collected from licensees, ensuring publishers receive payment proportional to the use of their content. The section also addresses questions about the cost of registration, payment schedules, and the process of obtaining permissions.</w:t>
      </w:r>
      <w:r/>
    </w:p>
    <w:p>
      <w:pPr>
        <w:pStyle w:val="ListNumber"/>
        <w:spacing w:line="240" w:lineRule="auto"/>
        <w:ind w:left="720"/>
      </w:pPr>
      <w:r/>
      <w:hyperlink r:id="rId13">
        <w:r>
          <w:rPr>
            <w:color w:val="0000EE"/>
            <w:u w:val="single"/>
          </w:rPr>
          <w:t>https://www.pls.org.uk/collective-licensing/collective-licensing</w:t>
        </w:r>
      </w:hyperlink>
      <w:r>
        <w:t xml:space="preserve"> - Collective licensing is a practical solution for organizations needing to photocopy, scan, or digitally reuse published content. It provides a fair system that works for both users and rights holders. PLS offers a straightforward introduction to collective licensing, explaining its purpose, how it works, and the benefits for rights holders. The section also provides information on how to register for PLS Collect and the distribution of licensing revenues, encouraging rights holders to get involved in the system.</w:t>
      </w:r>
      <w:r/>
    </w:p>
    <w:p>
      <w:pPr>
        <w:pStyle w:val="ListNumber"/>
        <w:spacing w:line="240" w:lineRule="auto"/>
        <w:ind w:left="720"/>
      </w:pPr>
      <w:r/>
      <w:hyperlink r:id="rId11">
        <w:r>
          <w:rPr>
            <w:color w:val="0000EE"/>
            <w:u w:val="single"/>
          </w:rPr>
          <w:t>https://www.pls.org.uk/news-events-policy/news/cla-members-reach-agreement-on-new-text-and-data-mining-licence/</w:t>
        </w:r>
      </w:hyperlink>
      <w:r>
        <w:t xml:space="preserve"> - The Copyright Licensing Agency (CLA) and its members, including PLS, have agreed on a new license for text and data mining (TDM). This license permits licensees to copy content for use in TDM outside the current UK non-commercial copyright exception. However, it does not allow for the use of content in TDM to train AI models, and licensees are only permitted to use content they have legally accessed. Publishers will be invited to opt into the new license in the coming months.</w:t>
      </w:r>
      <w:r/>
    </w:p>
    <w:p>
      <w:pPr>
        <w:pStyle w:val="ListNumber"/>
        <w:spacing w:line="240" w:lineRule="auto"/>
        <w:ind w:left="720"/>
      </w:pPr>
      <w:r/>
      <w:hyperlink r:id="rId15">
        <w:r>
          <w:rPr>
            <w:color w:val="0000EE"/>
            <w:u w:val="single"/>
          </w:rPr>
          <w:t>https://www.theguardian.com/technology/2024/dec/19/uk-arts-and-media-reject-plan-to-let-ai-firms-use-copyrighted-material</w:t>
        </w:r>
      </w:hyperlink>
      <w:r>
        <w:t xml:space="preserve"> - In December 2024, UK arts and media bodies, including the British Phonographic Industry and the Society of Authors, rejected a government proposal that would allow AI companies to use copyrighted material for training AI systems unless rights holders opt out. The Creative Rights in AI Coalition argued that existing copyright laws should be enforced rather than degraded, highlighting concerns over unauthorized use of copyrighted works in AI training.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techinnovationhub.com/news/pls-launches-collective-licensing-scheme-for-ai-use-of-published-content" TargetMode="External"/><Relationship Id="rId10" Type="http://schemas.openxmlformats.org/officeDocument/2006/relationships/hyperlink" Target="https://www.theguardian.com/books/2025/apr/23/collective-licence-to-ensure-uk-authors-get-paid-for-works-used-to-train-ai" TargetMode="External"/><Relationship Id="rId11" Type="http://schemas.openxmlformats.org/officeDocument/2006/relationships/hyperlink" Target="https://www.pls.org.uk/news-events-policy/news/cla-members-reach-agreement-on-new-text-and-data-mining-licence/" TargetMode="External"/><Relationship Id="rId12" Type="http://schemas.openxmlformats.org/officeDocument/2006/relationships/hyperlink" Target="https://www.pls.org.uk/collective-licensing/how-collective-licensing-works" TargetMode="External"/><Relationship Id="rId13" Type="http://schemas.openxmlformats.org/officeDocument/2006/relationships/hyperlink" Target="https://www.pls.org.uk/collective-licensing/collective-licensing" TargetMode="External"/><Relationship Id="rId14" Type="http://schemas.openxmlformats.org/officeDocument/2006/relationships/hyperlink" Target="https://www.pls.org.uk/collective-licensing/collective-licensing-faqs" TargetMode="External"/><Relationship Id="rId15" Type="http://schemas.openxmlformats.org/officeDocument/2006/relationships/hyperlink" Target="https://www.theguardian.com/technology/2024/dec/19/uk-arts-and-media-reject-plan-to-let-ai-firms-use-copyrighted-materi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