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consultation signals major reforms to protect children from digital risks, including stricter age controls for AI</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The UK government has opened a wide-ranging consultation aimed at reshaping the digital environments children use, proposing measures from stricter age checks to new obligations for AI chatbots and generative‑AI services. Launched by the Department for Science, Innovation and Technology on 2 March 2026, the exercise, titled “Growing up in the online world: a national conversation”, runs until 26 May 2026 and signals a rapid policy push to translate responses into regulatory moves. According to DSIT, recently granted powers will allow faster implementation of any measures the government decides to take. Sources by paragraph: </w:t>
      </w:r>
      <w:hyperlink r:id="rId9">
        <w:r>
          <w:rPr>
            <w:color w:val="0000EE"/>
            <w:u w:val="single"/>
          </w:rPr>
          <w:t>[2]</w:t>
        </w:r>
      </w:hyperlink>
      <w:r>
        <w:t>,</w:t>
      </w:r>
      <w:hyperlink r:id="rId10">
        <w:r>
          <w:rPr>
            <w:color w:val="0000EE"/>
            <w:u w:val="single"/>
          </w:rPr>
          <w:t>[6]</w:t>
        </w:r>
      </w:hyperlink>
      <w:r/>
    </w:p>
    <w:p>
      <w:r/>
      <w:r>
        <w:t xml:space="preserve">At the centre of the consultation are proposals that would extend protections beyond the Online Safety Act 2023, including a statutory minimum age for social media access and a possible rise in the UK GDPR’s digital age of consent. DSIT is seeking views on setting a minimum access age at 13,14,15 or 16 and on what stronger parental verification and platform compliance would look like should the consent age increase. Industry participants are warned that any change will require more robust age‑assurance systems than those commonly deployed today. Sources by paragraph: </w:t>
      </w:r>
      <w:hyperlink r:id="rId9">
        <w:r>
          <w:rPr>
            <w:color w:val="0000EE"/>
            <w:u w:val="single"/>
          </w:rPr>
          <w:t>[2]</w:t>
        </w:r>
      </w:hyperlink>
      <w:r>
        <w:t>,</w:t>
      </w:r>
      <w:hyperlink r:id="rId11">
        <w:r>
          <w:rPr>
            <w:color w:val="0000EE"/>
            <w:u w:val="single"/>
          </w:rPr>
          <w:t>[1]</w:t>
        </w:r>
      </w:hyperlink>
      <w:r/>
    </w:p>
    <w:p>
      <w:r/>
      <w:r>
        <w:t xml:space="preserve">Beyond service‑level restrictions, DSIT is exploring feature‑specific controls for functions judged high‑risk for children, such as livestreaming, disappearing messages, location sharing and “stranger pairing”. The consultation explicitly asks whether different safeguards should apply for younger children versus older teenagers, and whether platforms should adopt layered age‑estimation and verification approaches to distinguish users in the 13–16 bracket. Sources by paragraph: </w:t>
      </w:r>
      <w:hyperlink r:id="rId11">
        <w:r>
          <w:rPr>
            <w:color w:val="0000EE"/>
            <w:u w:val="single"/>
          </w:rPr>
          <w:t>[1]</w:t>
        </w:r>
      </w:hyperlink>
      <w:r>
        <w:t>,</w:t>
      </w:r>
      <w:hyperlink r:id="rId9">
        <w:r>
          <w:rPr>
            <w:color w:val="0000EE"/>
            <w:u w:val="single"/>
          </w:rPr>
          <w:t>[2]</w:t>
        </w:r>
      </w:hyperlink>
      <w:r/>
    </w:p>
    <w:p>
      <w:r/>
      <w:r>
        <w:t xml:space="preserve">Design features that encourage prolonged engagement are also under scrutiny. DSIT requests evidence on persuasive mechanics, like infinite scroll, autoplay and visible social metrics, and whether defaults or friction-based interventions, such as daily time limits or overnight curfews for under‑18s, should become statutory. The government is considering more prescriptive rules than those set out in the ICO’s Children’s Code, potentially extending limits on personalised recommendation algorithms to gaming, creative platforms and livestreaming services. Sources by paragraph: </w:t>
      </w:r>
      <w:hyperlink r:id="rId11">
        <w:r>
          <w:rPr>
            <w:color w:val="0000EE"/>
            <w:u w:val="single"/>
          </w:rPr>
          <w:t>[1]</w:t>
        </w:r>
      </w:hyperlink>
      <w:r>
        <w:t>,</w:t>
      </w:r>
      <w:hyperlink r:id="rId12">
        <w:r>
          <w:rPr>
            <w:color w:val="0000EE"/>
            <w:u w:val="single"/>
          </w:rPr>
          <w:t>[3]</w:t>
        </w:r>
      </w:hyperlink>
      <w:r/>
    </w:p>
    <w:p>
      <w:r/>
      <w:r>
        <w:t xml:space="preserve">A dedicated section of the consultation addresses AI chatbots and generative models, reflecting concerns about personalised conversational behaviour, inaccurate or inappropriate outputs, and anthropomorphic design that may foster emotional dependency. DSIT notes many AI tools currently fall outside the Online Safety Act’s scope because they do not mediate user‑to‑user interactions, and it is contemplating new duties or minimum‑age controls specifically for AI services. The government has signalled powers to bring certain AI chatbots within illegal‑content responsibilities under the OSA. Sources by paragraph: </w:t>
      </w:r>
      <w:hyperlink r:id="rId11">
        <w:r>
          <w:rPr>
            <w:color w:val="0000EE"/>
            <w:u w:val="single"/>
          </w:rPr>
          <w:t>[1]</w:t>
        </w:r>
      </w:hyperlink>
      <w:r>
        <w:t>,</w:t>
      </w:r>
      <w:hyperlink r:id="rId12">
        <w:r>
          <w:rPr>
            <w:color w:val="0000EE"/>
            <w:u w:val="single"/>
          </w:rPr>
          <w:t>[3]</w:t>
        </w:r>
      </w:hyperlink>
      <w:r/>
    </w:p>
    <w:p>
      <w:r/>
      <w:r>
        <w:t xml:space="preserve">Regulators have already moved in parallel. On 12 March 2026 Ofcom and the Information Commissioner’s Office issued coordinated letters to major social media and video‑sharing platforms demanding stronger age assurance, enforcement of minimum age rules and tighter protections against grooming and harmful algorithmic recommendations. Both regulators set deadlines for firms to report back: Ofcom requested updates by 30 April 2026 and the ICO asked for urgent improvements within two months. The interventions underscore a coordinated push by government and regulators towards a design‑focused model of child protection online. Sources by paragraph: </w:t>
      </w:r>
      <w:hyperlink r:id="rId13">
        <w:r>
          <w:rPr>
            <w:color w:val="0000EE"/>
            <w:u w:val="single"/>
          </w:rPr>
          <w:t>[5]</w:t>
        </w:r>
      </w:hyperlink>
      <w:r>
        <w:t>,</w:t>
      </w:r>
      <w:hyperlink r:id="rId14">
        <w:r>
          <w:rPr>
            <w:color w:val="0000EE"/>
            <w:u w:val="single"/>
          </w:rPr>
          <w:t>[4]</w:t>
        </w:r>
      </w:hyperlink>
      <w:r/>
    </w:p>
    <w:p>
      <w:r/>
      <w:r>
        <w:t xml:space="preserve">The consultation also canvasses enforcement and the technicalities of age assurance, favouring a layered model where passive age estimation is default and explicit verification is used only when confidence is low. DSIT seeks evidence on how children currently circumvent checks, through account‑sharing, VPNs or other methods, and asks how compliance regimes can be both effective and privacy preserving. In addition, the government is asking how digital and media literacy, parental guidance and visibility of age‑appropriate content should complement regulatory controls. Sources by paragraph: </w:t>
      </w:r>
      <w:hyperlink r:id="rId11">
        <w:r>
          <w:rPr>
            <w:color w:val="0000EE"/>
            <w:u w:val="single"/>
          </w:rPr>
          <w:t>[1]</w:t>
        </w:r>
      </w:hyperlink>
      <w:r>
        <w:t>,</w:t>
      </w:r>
      <w:hyperlink r:id="rId9">
        <w:r>
          <w:rPr>
            <w:color w:val="0000EE"/>
            <w:u w:val="single"/>
          </w:rPr>
          <w:t>[2]</w:t>
        </w:r>
      </w:hyperlink>
      <w:r/>
    </w:p>
    <w:p>
      <w:r/>
      <w:r>
        <w:t xml:space="preserve">DSIT has committed to publishing a summary of responses and its proposed approach after the consultation closes, and it has indicated a readiness to act quickly based on the evidence gathered. Companies likely to be affected are advised to assess operational impacts and consider contributing to the consultation; the government plans pilots with families and young people to test practical implications before rolling out major changes. The national conversation represents a significant step toward tighter, design‑aware regulation of the digital experiences of children in the UK. Sources by paragraph: </w:t>
      </w:r>
      <w:hyperlink r:id="rId9">
        <w:r>
          <w:rPr>
            <w:color w:val="0000EE"/>
            <w:u w:val="single"/>
          </w:rPr>
          <w:t>[2]</w:t>
        </w:r>
      </w:hyperlink>
      <w:r>
        <w:t>,</w:t>
      </w:r>
      <w:hyperlink r:id="rId12">
        <w:r>
          <w:rPr>
            <w:color w:val="0000EE"/>
            <w:u w:val="single"/>
          </w:rPr>
          <w:t>[3]</w:t>
        </w:r>
      </w:hyperlink>
      <w:r/>
    </w:p>
    <w:p>
      <w:pPr>
        <w:pStyle w:val="Heading3"/>
      </w:pPr>
      <w:r>
        <w:t>Source Reference Map</w:t>
      </w:r>
      <w:r/>
    </w:p>
    <w:p>
      <w:r/>
      <w:r>
        <w:rPr>
          <w:b/>
        </w:rPr>
        <w:t>Inspired by headline at:</w:t>
      </w:r>
      <w:r>
        <w:t xml:space="preserve"> </w:t>
      </w:r>
      <w:hyperlink r:id="rId11">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[2]</w:t>
        </w:r>
      </w:hyperlink>
      <w:r>
        <w:t xml:space="preserve">, </w:t>
      </w:r>
      <w:hyperlink r:id="rId11">
        <w:r>
          <w:rPr>
            <w:color w:val="0000EE"/>
            <w:u w:val="single"/>
          </w:rPr>
          <w:t>[1]</w:t>
        </w:r>
      </w:hyperlink>
      <w:r>
        <w:t xml:space="preserve">- Paragraph 3: </w:t>
      </w:r>
      <w:hyperlink r:id="rId11">
        <w:r>
          <w:rPr>
            <w:color w:val="0000EE"/>
            <w:u w:val="single"/>
          </w:rPr>
          <w:t>[1]</w:t>
        </w:r>
      </w:hyperlink>
      <w:r>
        <w:t xml:space="preserve">, </w:t>
      </w:r>
      <w:hyperlink r:id="rId9">
        <w:r>
          <w:rPr>
            <w:color w:val="0000EE"/>
            <w:u w:val="single"/>
          </w:rPr>
          <w:t>[2]</w:t>
        </w:r>
      </w:hyperlink>
      <w:r>
        <w:t xml:space="preserve">- Paragraph 4: </w:t>
      </w:r>
      <w:hyperlink r:id="rId11">
        <w:r>
          <w:rPr>
            <w:color w:val="0000EE"/>
            <w:u w:val="single"/>
          </w:rPr>
          <w:t>[1]</w:t>
        </w:r>
      </w:hyperlink>
      <w:r>
        <w:t xml:space="preserve">, </w:t>
      </w:r>
      <w:hyperlink r:id="rId12">
        <w:r>
          <w:rPr>
            <w:color w:val="0000EE"/>
            <w:u w:val="single"/>
          </w:rPr>
          <w:t>[3]</w:t>
        </w:r>
      </w:hyperlink>
      <w:r>
        <w:t xml:space="preserve">- Paragraph 5: </w:t>
      </w:r>
      <w:hyperlink r:id="rId11">
        <w:r>
          <w:rPr>
            <w:color w:val="0000EE"/>
            <w:u w:val="single"/>
          </w:rPr>
          <w:t>[1]</w:t>
        </w:r>
      </w:hyperlink>
      <w:r>
        <w:t xml:space="preserve">, </w:t>
      </w:r>
      <w:hyperlink r:id="rId12">
        <w:r>
          <w:rPr>
            <w:color w:val="0000EE"/>
            <w:u w:val="single"/>
          </w:rPr>
          <w:t>[3]</w:t>
        </w:r>
      </w:hyperlink>
      <w:r>
        <w:t xml:space="preserve">- Paragraph 6: </w:t>
      </w:r>
      <w:hyperlink r:id="rId13">
        <w:r>
          <w:rPr>
            <w:color w:val="0000EE"/>
            <w:u w:val="single"/>
          </w:rPr>
          <w:t>[5]</w:t>
        </w:r>
      </w:hyperlink>
      <w:r>
        <w:t xml:space="preserve">, </w:t>
      </w:r>
      <w:hyperlink r:id="rId14">
        <w:r>
          <w:rPr>
            <w:color w:val="0000EE"/>
            <w:u w:val="single"/>
          </w:rPr>
          <w:t>[4]</w:t>
        </w:r>
      </w:hyperlink>
      <w:r>
        <w:t xml:space="preserve">- Paragraph 7: </w:t>
      </w:r>
      <w:hyperlink r:id="rId11">
        <w:r>
          <w:rPr>
            <w:color w:val="0000EE"/>
            <w:u w:val="single"/>
          </w:rPr>
          <w:t>[1]</w:t>
        </w:r>
      </w:hyperlink>
      <w:r>
        <w:t xml:space="preserve">, </w:t>
      </w:r>
      <w:hyperlink r:id="rId9">
        <w:r>
          <w:rPr>
            <w:color w:val="0000EE"/>
            <w:u w:val="single"/>
          </w:rPr>
          <w:t>[2]</w:t>
        </w:r>
      </w:hyperlink>
      <w:r>
        <w:t xml:space="preserve">- Paragraph 8: </w:t>
      </w:r>
      <w:hyperlink r:id="rId9">
        <w:r>
          <w:rPr>
            <w:color w:val="0000EE"/>
            <w:u w:val="single"/>
          </w:rPr>
          <w:t>[2]</w:t>
        </w:r>
      </w:hyperlink>
      <w:r>
        <w:t xml:space="preserve">, </w:t>
      </w:r>
      <w:hyperlink r:id="rId12">
        <w:r>
          <w:rPr>
            <w:color w:val="0000EE"/>
            <w:u w:val="single"/>
          </w:rPr>
          <w:t>[3]</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1">
        <w:r>
          <w:rPr>
            <w:color w:val="0000EE"/>
            <w:u w:val="single"/>
          </w:rPr>
          <w:t>https://www.insideprivacy.com/online-safety/uk-government-launches-consultation-on-childrens-online-experiences-including-new-obligations-for-ai/</w:t>
        </w:r>
      </w:hyperlink>
      <w:r>
        <w:t xml:space="preserve"> - Please view link - unable to able to access data</w:t>
      </w:r>
      <w:r/>
    </w:p>
    <w:p>
      <w:pPr>
        <w:pStyle w:val="ListNumber"/>
        <w:spacing w:line="240" w:lineRule="auto"/>
        <w:ind w:left="720"/>
      </w:pPr>
      <w:r/>
      <w:hyperlink r:id="rId9">
        <w:r>
          <w:rPr>
            <w:color w:val="0000EE"/>
            <w:u w:val="single"/>
          </w:rPr>
          <w:t>https://www.gov.uk/government/consultations/growing-up-in-the-online-world-a-national-consultation</w:t>
        </w:r>
      </w:hyperlink>
      <w:r>
        <w:t xml:space="preserve"> - The UK Department for Science, Innovation and Technology (DSIT) launched a consultation titled 'Growing up in the online world: a national conversation' on 2 March 2026. This consultation, open until 26 May 2026, seeks public input on measures to enhance children's online safety, including robust age-assurance mechanisms, setting a statutory minimum age for social media access, raising the age of digital consent, and imposing new obligations on AI chatbots and generative AI services. The government aims to swiftly implement findings from this consultation, leveraging newly granted powers for accelerated online safety measures.</w:t>
      </w:r>
      <w:r/>
    </w:p>
    <w:p>
      <w:pPr>
        <w:pStyle w:val="ListNumber"/>
        <w:spacing w:line="240" w:lineRule="auto"/>
        <w:ind w:left="720"/>
      </w:pPr>
      <w:r/>
      <w:hyperlink r:id="rId12">
        <w:r>
          <w:rPr>
            <w:color w:val="0000EE"/>
            <w:u w:val="single"/>
          </w:rPr>
          <w:t>https://www.gov.uk/government/news/landmark-consultation-seeks-views-on-major-measures-to-protect-children-on-social-media-gaming-platforms-and-ai-chatbots</w:t>
        </w:r>
      </w:hyperlink>
      <w:r>
        <w:t xml:space="preserve"> - The UK government has initiated a comprehensive consultation to gather public opinions on enhancing children's digital wellbeing. The consultation explores potential measures such as banning social media access for children, restricting addictive features in gaming platforms, regulating AI chatbot functionalities, and implementing overnight curfews. The government plans to conduct real-world pilots with families and teenagers to assess the practical implications of these proposed interventions. The consultation is open until 26 May 2026, with the government committed to acting swiftly on the evidence gathered.</w:t>
      </w:r>
      <w:r/>
    </w:p>
    <w:p>
      <w:pPr>
        <w:pStyle w:val="ListNumber"/>
        <w:spacing w:line="240" w:lineRule="auto"/>
        <w:ind w:left="720"/>
      </w:pPr>
      <w:r/>
      <w:hyperlink r:id="rId14">
        <w:r>
          <w:rPr>
            <w:color w:val="0000EE"/>
            <w:u w:val="single"/>
          </w:rPr>
          <w:t>https://ico.org.uk/about-the-ico/media-centre/news-and-blogs/2026/03/open-letter-issued-to-tech-firms-to-strengthen-age-checks-and-protect-children-s-data/</w:t>
        </w:r>
      </w:hyperlink>
      <w:r>
        <w:t xml:space="preserve"> - On 12 March 2026, the Information Commissioner's Office (ICO) issued an open letter to social media and video-sharing platforms operating in the UK, urging them to strengthen age assurance measures to prevent young children from accessing services not designed for them. The ICO emphasized the need for platforms to move beyond self-declaration of age, advocating for the use of available technology to enforce minimum age requirements effectively. Platforms such as TikTok, Snapchat, Facebook, Instagram, YouTube, and X were specifically addressed, with a request to report on their age assurance measures by April 30, 2026.</w:t>
      </w:r>
      <w:r/>
    </w:p>
    <w:p>
      <w:pPr>
        <w:pStyle w:val="ListNumber"/>
        <w:spacing w:line="240" w:lineRule="auto"/>
        <w:ind w:left="720"/>
      </w:pPr>
      <w:r/>
      <w:hyperlink r:id="rId13">
        <w:r>
          <w:rPr>
            <w:color w:val="0000EE"/>
            <w:u w:val="single"/>
          </w:rPr>
          <w:t>https://www.ofcom.org.uk/online-safety/protecting-children/keep-underage-children-off-your-platforms-ofcom-tells-tech-firms</w:t>
        </w:r>
      </w:hyperlink>
      <w:r>
        <w:t xml:space="preserve"> - On 12 March 2026, Ofcom, the UK's communications regulator, called on major social media and video-sharing platforms to enforce their minimum age requirements more effectively. Platforms including Facebook, Instagram, Roblox, Snapchat, TikTok, and YouTube were urged to implement robust age checks to prevent underage children from accessing their services. Ofcom emphasized the need for platforms to tackle grooming, make feeds safer, and rigorously test products to ensure compliance with age restrictions. The regulator set a deadline for these platforms to report on their actions by the end of April 2026.</w:t>
      </w:r>
      <w:r/>
    </w:p>
    <w:p>
      <w:pPr>
        <w:pStyle w:val="ListNumber"/>
        <w:spacing w:line="240" w:lineRule="auto"/>
        <w:ind w:left="720"/>
      </w:pPr>
      <w:r/>
      <w:hyperlink r:id="rId10">
        <w:r>
          <w:rPr>
            <w:color w:val="0000EE"/>
            <w:u w:val="single"/>
          </w:rPr>
          <w:t>https://www.gov.uk/government/news/government-to-drive-action-to-improve-children-s-relationship-with-mobile-phones-and-social-media</w:t>
        </w:r>
      </w:hyperlink>
      <w:r>
        <w:t xml:space="preserve"> - The UK government has launched a national conversation to gather views and drive action to keep children safe online. The consultation will consider measures such as setting a minimum age for children to access social media, restricting risky functionalities and design features that encourage excessive use, raising the digital age of consent, and how age verification and age assurance technologies can support effective implementation. The consultation will close on 26 May 2026, with the government committed to taking swift action on its findings.</w:t>
      </w:r>
      <w:r/>
    </w:p>
    <w:p>
      <w:pPr>
        <w:pStyle w:val="ListNumber"/>
        <w:spacing w:line="240" w:lineRule="auto"/>
        <w:ind w:left="720"/>
      </w:pPr>
      <w:r/>
      <w:hyperlink r:id="rId16">
        <w:r>
          <w:rPr>
            <w:color w:val="0000EE"/>
            <w:u w:val="single"/>
          </w:rPr>
          <w:t>https://www.gov.uk/government/speeches/secretary-of-state-statement-to-the-house-of-commons-20-january</w:t>
        </w:r>
      </w:hyperlink>
      <w:r>
        <w:t xml:space="preserve"> - On 20 January 2026, Liz Kendall, Secretary of State for Science, Innovation and Technology, addressed the House of Commons regarding the government's next steps to keep children safe online. She highlighted the significant progress made, including the implementation of the Online Safety Act 2023, and outlined plans for further action to protect children from harmful online content and excessive screen time. The statement emphasized the government's commitment to ensuring that every child enjoys a safe and enriching online experience.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ov.uk/government/consultations/growing-up-in-the-online-world-a-national-consultation" TargetMode="External"/><Relationship Id="rId10" Type="http://schemas.openxmlformats.org/officeDocument/2006/relationships/hyperlink" Target="https://www.gov.uk/government/news/government-to-drive-action-to-improve-children-s-relationship-with-mobile-phones-and-social-media" TargetMode="External"/><Relationship Id="rId11" Type="http://schemas.openxmlformats.org/officeDocument/2006/relationships/hyperlink" Target="https://www.insideprivacy.com/online-safety/uk-government-launches-consultation-on-childrens-online-experiences-including-new-obligations-for-ai/" TargetMode="External"/><Relationship Id="rId12" Type="http://schemas.openxmlformats.org/officeDocument/2006/relationships/hyperlink" Target="https://www.gov.uk/government/news/landmark-consultation-seeks-views-on-major-measures-to-protect-children-on-social-media-gaming-platforms-and-ai-chatbots" TargetMode="External"/><Relationship Id="rId13" Type="http://schemas.openxmlformats.org/officeDocument/2006/relationships/hyperlink" Target="https://www.ofcom.org.uk/online-safety/protecting-children/keep-underage-children-off-your-platforms-ofcom-tells-tech-firms" TargetMode="External"/><Relationship Id="rId14" Type="http://schemas.openxmlformats.org/officeDocument/2006/relationships/hyperlink" Target="https://ico.org.uk/about-the-ico/media-centre/news-and-blogs/2026/03/open-letter-issued-to-tech-firms-to-strengthen-age-checks-and-protect-children-s-data/" TargetMode="External"/><Relationship Id="rId15" Type="http://schemas.openxmlformats.org/officeDocument/2006/relationships/hyperlink" Target="https://www.noahwire.com" TargetMode="External"/><Relationship Id="rId16" Type="http://schemas.openxmlformats.org/officeDocument/2006/relationships/hyperlink" Target="https://www.gov.uk/government/speeches/secretary-of-state-statement-to-the-house-of-commons-20-janua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