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Writing scholars advocate for classroom choice amid AI arms race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largest professional association for college and university writing instructors has taken a formal stand against the idea that generative artificial intelligence should be treated as an unavoidable element of classroom practice, adopting a resolution that affirms both faculty and student rights to decline its use in writing courses. According to Inside Higher Ed, the Conference on College Composition and Communication approved the measure overwhelmingly at its annual meeting in Cleveland, signalling a coordinated pushback within writing studies. Governmental and institutional histories show the organisation’s longstanding role in shaping composition pedagogy. </w:t>
      </w:r>
      <w:r/>
    </w:p>
    <w:p>
      <w:r/>
      <w:r>
        <w:t xml:space="preserve">The resolution cites a range of concerns that underlie the decision, including threats to data privacy, labour rights, academic freedom, environmental impact and the formation of critical thinking skills through the act of writing, and it stresses that instructors and learners should not be compelled to adopt proprietary tools. The authors of the statement argue that instruction in rhetoric, composition and writing studies must attend to broader civic and personal purposes of literacy rather than narrowing curricula to workforce preparation. Event organisers who have convened conversations about refusal framed the move as a deliberate rhetorical intervention aimed at reclaiming professional agency. </w:t>
      </w:r>
      <w:r/>
    </w:p>
    <w:p>
      <w:r/>
      <w:r>
        <w:t xml:space="preserve">Jennifer Sano-Franchini, an associate professor of English at West Virginia University and the immediate past chair of the association, characterised the resolution as primarily an academic freedom issue, saying “This is an academic freedom issue, and students and teachers should be able to make a choice. That’s something that’s being denied when people say things like, ‘You just have to use it,’ ‘It’s here to stay’ or ‘Students need to be able to use it for their careers,’” in remarks reported by Inside Higher Ed. She described a classroom practice that resists overreliance on large language models by designing assignments that require engagement with prior class discussion and other local, human-driven evidence. </w:t>
      </w:r>
      <w:r/>
    </w:p>
    <w:p>
      <w:r/>
      <w:r>
        <w:t xml:space="preserve">Those advocating refusal have organised resources and practical support for instructors who want to resist institutional or market pressures. The ‘Refusing Generative AI in Writing Studies’ initiative maintains a resource hub that includes teaching guides, bibliographies and recorded interviews, and organisers have presented online panels on strategies for coursework that minimise opportunities for inappropriate AI use. Academic forums and campus workshops have been used to circulate sample syllabi, assessment methods and reasoning that situate refusal as a pedagogical choice rather than mere obstruction. </w:t>
      </w:r>
      <w:r/>
    </w:p>
    <w:p>
      <w:r/>
      <w:r>
        <w:t xml:space="preserve">The resolution emerges amid a wider campus rush to deploy paid, proprietary AI platforms and to frame adoption as part of workforce preparation, a dynamic that has exacerbated faculty concerns about top-down mandates. Inside Higher Ed reports that some major public university systems have signed multimillion-dollar agreements with technology firms to provide campus access to proprietary generative-AI services. Survey data collected by faculty groups indicate many educators feel required to use AI-embedded systems they cannot disable while also worrying that current deployments may harm student learning, a tension the resolution seeks to address by protecting opt-out rights. </w:t>
      </w:r>
      <w:r/>
    </w:p>
    <w:p>
      <w:r/>
      <w:r>
        <w:t xml:space="preserve">Not all voices in the field urge categorical rejection. Commentators writing in disciplinary forums argue that writing studies is positioned to lead responsible integration of generative AI by teaching critical, ethical and creative engagement with the tools rather than simply resisting them. Those critics acknowledge legitimate concerns about authorship, equity and sustainability but contend that refusal alone will not equip students to navigate workplaces where AI is present; they call for curricula that model transparent, accountable use. </w:t>
      </w:r>
      <w:r/>
    </w:p>
    <w:p>
      <w:r/>
      <w:r>
        <w:t xml:space="preserve">Proponents of the CCCC’s approach say the resolution does more than preserve a classroom option; it reframes the debate to target the commercial forces driving rapid adoption. As one activist scholar put it in campus discussions, focusing on the right to refuse shifts scrutiny toward “profiteers and opportunists” who promote inevitability narratives to deflate critical response. The resolution’s supporters argue that by protecting choices for students and staff, higher education can pause to examine whether, when and on what terms particular corporate technologies should be embedded in teaching and learning.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Paragraph 4: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14">
        <w:r>
          <w:rPr>
            <w:color w:val="0000EE"/>
            <w:u w:val="single"/>
          </w:rPr>
          <w:t>[7]</w:t>
        </w:r>
      </w:hyperlink>
      <w:r>
        <w:t xml:space="preserve">- Paragraph 7: </w:t>
      </w:r>
      <w:hyperlink r:id="rId9">
        <w:r>
          <w:rPr>
            <w:color w:val="0000EE"/>
            <w:u w:val="single"/>
          </w:rPr>
          <w:t>[2]</w:t>
        </w:r>
      </w:hyperlink>
      <w:r>
        <w:t xml:space="preserve">, </w:t>
      </w:r>
      <w:hyperlink r:id="rId12">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https://www.insidehighered.com/news/tech-innovation/teaching-learning/2026/03/16/writing-faculty-push-right-refuse-ai</w:t>
        </w:r>
      </w:hyperlink>
      <w:r>
        <w:t xml:space="preserve"> - Please view link - unable to able to access data</w:t>
      </w:r>
      <w:r/>
    </w:p>
    <w:p>
      <w:pPr>
        <w:pStyle w:val="ListNumber"/>
        <w:spacing w:line="240" w:lineRule="auto"/>
        <w:ind w:left="720"/>
      </w:pPr>
      <w:r/>
      <w:hyperlink r:id="rId9">
        <w:r>
          <w:rPr>
            <w:color w:val="0000EE"/>
            <w:u w:val="single"/>
          </w:rPr>
          <w:t>https://www.insidehighered.com/news/tech-innovation/teaching-learning/2026/03/16/writing-faculty-push-right-refuse-ai</w:t>
        </w:r>
      </w:hyperlink>
      <w:r>
        <w:t xml:space="preserve"> - The article discusses the Conference on College Composition and Communication's (CCCC) recent resolution affirming the rights of students and faculty to refuse the use of generative AI in writing classrooms. The resolution highlights concerns about data privacy, labor rights, academic freedom, environmental impact, and the development of critical thinking skills. Jennifer Sano-Franchini, an associate professor at West Virginia University and immediate past chair of the CCCC, emphasizes the importance of academic freedom and the ability to choose whether to use generative AI in education.</w:t>
      </w:r>
      <w:r/>
    </w:p>
    <w:p>
      <w:pPr>
        <w:pStyle w:val="ListNumber"/>
        <w:spacing w:line="240" w:lineRule="auto"/>
        <w:ind w:left="720"/>
      </w:pPr>
      <w:r/>
      <w:hyperlink r:id="rId11">
        <w:r>
          <w:rPr>
            <w:color w:val="0000EE"/>
            <w:u w:val="single"/>
          </w:rPr>
          <w:t>https://my3.my.umbc.edu/groups/educ/news/155398</w:t>
        </w:r>
      </w:hyperlink>
      <w:r>
        <w:t xml:space="preserve"> - This event, co-hosted by the UMBC Department of Education and the Faculty Development Center, features a conversation with scholars who created 'Refusing Generative AI in Writing Studies.' The speakers discuss their motivations for creating the initiative, its impact as a rhetorical intervention, and address common arguments supporting generative AI adoption in classrooms. They also offer practical teaching strategies for navigating challenges posed by generative AI in education. The event is scheduled for February 11, 2026, from 12 to 1 PM online.</w:t>
      </w:r>
      <w:r/>
    </w:p>
    <w:p>
      <w:pPr>
        <w:pStyle w:val="ListNumber"/>
        <w:spacing w:line="240" w:lineRule="auto"/>
        <w:ind w:left="720"/>
      </w:pPr>
      <w:r/>
      <w:hyperlink r:id="rId10">
        <w:r>
          <w:rPr>
            <w:color w:val="0000EE"/>
            <w:u w:val="single"/>
          </w:rPr>
          <w:t>https://en.wikipedia.org/wiki/Conference_on_College_Composition_and_Communication</w:t>
        </w:r>
      </w:hyperlink>
      <w:r>
        <w:t xml:space="preserve"> - The Conference on College Composition and Communication (CCCC) is a national professional association of college and university writing instructors in the United States. Founded in 1949 as a conference of the National Council of Teachers of English (NCTE), CCCC is the largest organization dedicated to writing research, theory, and teaching worldwide. The association publishes journals such as 'College Composition and Communication,' the 'Studies in Writing and Rhetoric' series, and 'FORUM: Issues About Part-Time and Contingent Faculty.'</w:t>
      </w:r>
      <w:r/>
    </w:p>
    <w:p>
      <w:pPr>
        <w:pStyle w:val="ListNumber"/>
        <w:spacing w:line="240" w:lineRule="auto"/>
        <w:ind w:left="720"/>
      </w:pPr>
      <w:r/>
      <w:hyperlink r:id="rId12">
        <w:r>
          <w:rPr>
            <w:color w:val="0000EE"/>
            <w:u w:val="single"/>
          </w:rPr>
          <w:t>https://refusal.blog/resources/</w:t>
        </w:r>
      </w:hyperlink>
      <w:r>
        <w:t xml:space="preserve"> - The 'Refusing Generative AI in Writing Studies' website provides resources for educators and scholars interested in resisting the integration of generative AI into writing instruction. It includes a condensed version of their 'Quickstart Guide,' an interview on the 'Teaching, Learning, and Everything Else Podcast,' and bibliographies, articles, and essays on the topic. The website aims to support those advocating for the refusal of generative AI in writing studies and higher education.</w:t>
      </w:r>
      <w:r/>
    </w:p>
    <w:p>
      <w:pPr>
        <w:pStyle w:val="ListNumber"/>
        <w:spacing w:line="240" w:lineRule="auto"/>
        <w:ind w:left="720"/>
      </w:pPr>
      <w:r/>
      <w:hyperlink r:id="rId13">
        <w:r>
          <w:rPr>
            <w:color w:val="0000EE"/>
            <w:u w:val="single"/>
          </w:rPr>
          <w:t>https://www.edsurge.com/news/2024-08-12-college-writing-centers-worry-ai-could-replace-them</w:t>
        </w:r>
      </w:hyperlink>
      <w:r>
        <w:t xml:space="preserve"> - This article explores concerns among college writing centers about the potential for AI to replace their services. Tutors are learning to engage with students who have used AI inappropriately, guiding them towards more productive use. The piece emphasizes the importance of writing centers in promoting AI literacy and advocates for their proactive role in helping students navigate the implications of AI in writing. It also highlights the need for writing centers to advocate for their role in the educational process.</w:t>
      </w:r>
      <w:r/>
    </w:p>
    <w:p>
      <w:pPr>
        <w:pStyle w:val="ListNumber"/>
        <w:spacing w:line="240" w:lineRule="auto"/>
        <w:ind w:left="720"/>
      </w:pPr>
      <w:r/>
      <w:hyperlink r:id="rId14">
        <w:r>
          <w:rPr>
            <w:color w:val="0000EE"/>
            <w:u w:val="single"/>
          </w:rPr>
          <w:t>https://writingcommons.org/section/ai-assisted-writing-and-critical-ai-literacy/ai-theory/why-writing-studies-should-lead-not-resist-the-genai-revolution/</w:t>
        </w:r>
      </w:hyperlink>
      <w:r>
        <w:t xml:space="preserve"> - This article argues that writing studies should lead, not resist, the generative AI revolution. It acknowledges valid concerns about learning, authorship, equity, and sustainability but suggests that resistance alone cannot prepare students or educators for a world where AI is integrated into communication and knowledge work. The authors propose that writing studies has a unique opportunity to model how writers can engage with generative AI critically, ethically, and creatively while preserving human agency, integrity, and voice.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idehighered.com/news/tech-innovation/teaching-learning/2026/03/16/writing-faculty-push-right-refuse-ai" TargetMode="External"/><Relationship Id="rId10" Type="http://schemas.openxmlformats.org/officeDocument/2006/relationships/hyperlink" Target="https://en.wikipedia.org/wiki/Conference_on_College_Composition_and_Communication" TargetMode="External"/><Relationship Id="rId11" Type="http://schemas.openxmlformats.org/officeDocument/2006/relationships/hyperlink" Target="https://my3.my.umbc.edu/groups/educ/news/155398" TargetMode="External"/><Relationship Id="rId12" Type="http://schemas.openxmlformats.org/officeDocument/2006/relationships/hyperlink" Target="https://refusal.blog/resources/" TargetMode="External"/><Relationship Id="rId13" Type="http://schemas.openxmlformats.org/officeDocument/2006/relationships/hyperlink" Target="https://www.edsurge.com/news/2024-08-12-college-writing-centers-worry-ai-could-replace-them" TargetMode="External"/><Relationship Id="rId14" Type="http://schemas.openxmlformats.org/officeDocument/2006/relationships/hyperlink" Target="https://writingcommons.org/section/ai-assisted-writing-and-critical-ai-literacy/ai-theory/why-writing-studies-should-lead-not-resist-the-genai-revolu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