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Ivors Academy welcomes UK government’s decision to reject broad AI copyright exception but calls for stronger creator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Ivors Academy has welcomed the UK government's decision not to introduce a broad text and data mining exception to copyright law, a move that would have permitted the large-scale use of copyrighted material by AI developers without creators’ permission. Government consultation documents had explored options for a liberalised exception for commercial and non-commercial uses, but ministers have chosen not to pursue that route for now. </w:t>
      </w:r>
      <w:r/>
    </w:p>
    <w:p>
      <w:r/>
      <w:r>
        <w:t xml:space="preserve">The Academy said the outcome avoids what it described as a harmful change that would have exposed songwriters and composers to unauthorised exploitation. Roberto Neri, CEO of The Ivors Academy, said: "We welcome the UK government’s decision to not move forwards with a new text and data mining exception and listen to the 88% the respondents to its consultation who called for stronger copyright and licensing." The organisation framed the decision as a first step rather than a final settlement. </w:t>
      </w:r>
      <w:r/>
    </w:p>
    <w:p>
      <w:r/>
      <w:r>
        <w:t xml:space="preserve">Nevertheless, the Academy argued that further protections are required to ensure AI systems operate under licensing arrangements that secure creators’ consent, provide fair payment and deliver transparency about how works are used. Consultation papers had explicitly weighed mechanisms such as opt-out systems and safeguards for rights holders, highlighting the challenge of balancing innovation with the economic interests of creators. </w:t>
      </w:r>
      <w:r/>
    </w:p>
    <w:p>
      <w:r/>
      <w:r>
        <w:t xml:space="preserve">Alongside licensing and remuneration, the Ivors insisted on new legal protections to prevent AI-generated replicas of performers’ voices and identities, urging the introduction of personality rights to guard against deepfakes and digital impersonations. That call echoes recent parliamentary scrutiny which warned generative AI could pose a "clear and present danger" to the commercial viability of the UK’s creative sector if unlicensed material is used at scale. </w:t>
      </w:r>
      <w:r/>
    </w:p>
    <w:p>
      <w:r/>
      <w:r>
        <w:t xml:space="preserve">The Academy said it will engage in the government’s four planned workstreams covering digital replicas, labelling, creator control and transparency, and independent creatives. Those programmes, set out in the government’s AI and IP consultations, are intended to shape policy on how generative systems interact with copyrighted content and related rights. </w:t>
      </w:r>
      <w:r/>
    </w:p>
    <w:p>
      <w:r/>
      <w:r>
        <w:t xml:space="preserve">Creative sector groups and trade bodies have repeatedly warned that AI tools which produce material resembling existing songs or lyrics can infringe authors’ rights, citing recent controversies over commercial products that appear to generate content close to copyrighted works. The Ivors pointed to such incidents in pressing for binding licensing requirements rather than permissive exceptions, arguing that ensuring recognition, protection and payment for creators must guide the next phase of policy.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[6]</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[7]</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https://ivorsacademy.com/news/government-not-moving-forward-with-ai-text-and-data-mining-copyright-exception-but-more-protections-needed/</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https://www.gov.uk/government/consultations/copyright-and-artificial-intelligence/copyright-and-artificial-intelligence</w:t>
        </w:r>
      </w:hyperlink>
      <w:r>
        <w:t xml:space="preserve"> - The UK government consulted on potential changes to copyright law concerning artificial intelligence (AI) and text and data mining (TDM). The consultation explored various options, including introducing a broad data mining exception allowing AI companies to use copyrighted works without permission. The government considered the impact on right holders and the need for safeguards to protect their interests. The consultation aimed to balance the promotion of AI innovation with the protection of creators' rights.</w:t>
      </w:r>
      <w:r/>
    </w:p>
    <w:p>
      <w:pPr>
        <w:pStyle w:val="ListNumber"/>
        <w:spacing w:line="240" w:lineRule="auto"/>
        <w:ind w:left="720"/>
      </w:pPr>
      <w:r/>
      <w:hyperlink r:id="rId12">
        <w:r>
          <w:rPr>
            <w:color w:val="0000EE"/>
            <w:u w:val="single"/>
          </w:rPr>
          <w:t>https://www.gov.uk/government/consultations/artificial-intelligence-and-ip-copyright-and-patents/artificial-intelligence-and-intellectual-property-copyright-and-patents</w:t>
        </w:r>
      </w:hyperlink>
      <w:r>
        <w:t xml:space="preserve"> - This consultation document discusses the potential introduction of a text and data mining (TDM) exception in UK copyright law. It outlines options for allowing TDM for any use, including commercial purposes, and considers the implications for rights holders, including the possibility of an opt-out mechanism. The document seeks to gather views on how such an exception could be implemented while balancing the interests of AI developers and creators.</w:t>
      </w:r>
      <w:r/>
    </w:p>
    <w:p>
      <w:pPr>
        <w:pStyle w:val="ListNumber"/>
        <w:spacing w:line="240" w:lineRule="auto"/>
        <w:ind w:left="720"/>
      </w:pPr>
      <w:r/>
      <w:hyperlink r:id="rId14">
        <w:r>
          <w:rPr>
            <w:color w:val="0000EE"/>
            <w:u w:val="single"/>
          </w:rPr>
          <w:t>https://www.gov.uk/government/consultations/artificial-intelligence-and-intellectual-property-call-for-views/artificial-intelligence-call-for-views-copyright-and-related-rights</w:t>
        </w:r>
      </w:hyperlink>
      <w:r>
        <w:t xml:space="preserve"> - The UK government issued a call for views on the intersection of artificial intelligence and intellectual property rights, focusing on copyright and related rights. The document highlights concerns about AI systems potentially infringing copyright by making copies of protected works without permission. It discusses existing exceptions to copyright, such as the text and data mining exception, and seeks input on whether the current framework supports AI development while protecting creators' rights.</w:t>
      </w:r>
      <w:r/>
    </w:p>
    <w:p>
      <w:pPr>
        <w:pStyle w:val="ListNumber"/>
        <w:spacing w:line="240" w:lineRule="auto"/>
        <w:ind w:left="720"/>
      </w:pPr>
      <w:r/>
      <w:hyperlink r:id="rId15">
        <w:r>
          <w:rPr>
            <w:color w:val="0000EE"/>
            <w:u w:val="single"/>
          </w:rPr>
          <w:t>https://ivorsacademy.com/news/the-ivors-academy-demands-suno-scraps-remi-ai-lyrics-tool-accused-of-stealing-songwriters-work/</w:t>
        </w:r>
      </w:hyperlink>
      <w:r>
        <w:t xml:space="preserve"> - The Ivors Academy called for Suno AI to remove its AI lyrics generator, ReMi, from the market. Reports indicated that ReMi could generate lyrics closely resembling existing copyrighted songs using simple prompts. The Academy expressed concerns that such tools could infringe on the rights of songwriters and composers, emphasizing the need for AI companies to obtain permission and provide fair compensation when using creators' works.</w:t>
      </w:r>
      <w:r/>
    </w:p>
    <w:p>
      <w:pPr>
        <w:pStyle w:val="ListNumber"/>
        <w:spacing w:line="240" w:lineRule="auto"/>
        <w:ind w:left="720"/>
      </w:pPr>
      <w:r/>
      <w:hyperlink r:id="rId11">
        <w:r>
          <w:rPr>
            <w:color w:val="0000EE"/>
            <w:u w:val="single"/>
          </w:rPr>
          <w:t>https://europeanwriterscouncil.eu/ewc_uk_copyrightandai-consultation/</w:t>
        </w:r>
      </w:hyperlink>
      <w:r>
        <w:t xml:space="preserve"> - The European Writers Council (EWC) urged the UK government not to introduce a new exception in copyright law for AI companies, similar to the European Union's approach. The EWC emphasized the importance of creators' rights and the need for explicit authorization and fair remuneration when their works are used by AI developers. The Council advocated for a framework that prioritizes creators' control over their works and ensures transparency in AI applications.</w:t>
      </w:r>
      <w:r/>
    </w:p>
    <w:p>
      <w:pPr>
        <w:pStyle w:val="ListNumber"/>
        <w:spacing w:line="240" w:lineRule="auto"/>
        <w:ind w:left="720"/>
      </w:pPr>
      <w:r/>
      <w:hyperlink r:id="rId13">
        <w:r>
          <w:rPr>
            <w:color w:val="0000EE"/>
            <w:u w:val="single"/>
          </w:rPr>
          <w:t>https://www.parliament.uk/business/lords/media-centre/house-of-lords-media-notices/2026/march-2026/uk-creative-industries-face-a-clear-and-present-danger-from-generative-ai-government-must-not-sacrifice-our-outstanding-creative-capacity-for-speculative-ai-gains/</w:t>
        </w:r>
      </w:hyperlink>
      <w:r>
        <w:t xml:space="preserve"> - The House of Lords Communications and Digital Committee published a report expressing concerns about the impact of generative AI on the UK's creative industries. The Committee warned against allowing large-scale use of unlicensed creative content by AI models, emphasizing the importance of protecting the economic interests of the creative sector. The report called for a framework that supports responsible AI development while safeguarding creators' rights and the integrity of creative 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vorsacademy.com/news/government-not-moving-forward-with-ai-text-and-data-mining-copyright-exception-but-more-protections-needed/" TargetMode="External"/><Relationship Id="rId10" Type="http://schemas.openxmlformats.org/officeDocument/2006/relationships/hyperlink" Target="https://www.gov.uk/government/consultations/copyright-and-artificial-intelligence/copyright-and-artificial-intelligence" TargetMode="External"/><Relationship Id="rId11" Type="http://schemas.openxmlformats.org/officeDocument/2006/relationships/hyperlink" Target="https://europeanwriterscouncil.eu/ewc_uk_copyrightandai-consultation/" TargetMode="External"/><Relationship Id="rId12" Type="http://schemas.openxmlformats.org/officeDocument/2006/relationships/hyperlink" Target="https://www.gov.uk/government/consultations/artificial-intelligence-and-ip-copyright-and-patents/artificial-intelligence-and-intellectual-property-copyright-and-patents" TargetMode="External"/><Relationship Id="rId13" Type="http://schemas.openxmlformats.org/officeDocument/2006/relationships/hyperlink" Target="https://www.parliament.uk/business/lords/media-centre/house-of-lords-media-notices/2026/march-2026/uk-creative-industries-face-a-clear-and-present-danger-from-generative-ai-government-must-not-sacrifice-our-outstanding-creative-capacity-for-speculative-ai-gains/" TargetMode="External"/><Relationship Id="rId14" Type="http://schemas.openxmlformats.org/officeDocument/2006/relationships/hyperlink" Target="https://www.gov.uk/government/consultations/artificial-intelligence-and-intellectual-property-call-for-views/artificial-intelligence-call-for-views-copyright-and-related-rights" TargetMode="External"/><Relationship Id="rId15" Type="http://schemas.openxmlformats.org/officeDocument/2006/relationships/hyperlink" Target="https://ivorsacademy.com/news/the-ivors-academy-demands-suno-scraps-remi-ai-lyrics-tool-accused-of-stealing-songwriters-wo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