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shifts away from AI training opt-out amid industry push for creator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UK government has abandoned its previous preference for a broad copyright exception with an opt-out for AI training, saying concerns raised during consultation and uncertainty about the effects of such an exception mean it is no longer the preferred route. According to the government consultation and reporting at the time, ministers are now signalling a shift towards other approaches that aim to balance innovation with stronger safeguards for creators. </w:t>
      </w:r>
      <w:r/>
    </w:p>
    <w:p>
      <w:r/>
      <w:r>
        <w:t xml:space="preserve">Equity, the union representing performers, welcomed the change and said ministers had engaged with the organisation at senior levels ahead of the announcement. Equity’s General Secretary, Paul W Fleming, said: "The government has taken a welcome and marked change of approach, which has included engaging with Equity at the highest level in detail, and in advance of this announcement. The pause announced today is recognition that selling out the UK’s creative industries to benefit US tech companies would’ve been an act of national self-sabotage. The UK should be the best place on the planet to create, supporting the government’s growth agenda through a strong copyright regime and respect for creative workers." Equity has repeatedly criticised the opt-out idea as effectively legitimising the unauthorised use of creators’ work. </w:t>
      </w:r>
      <w:r/>
    </w:p>
    <w:p>
      <w:r/>
      <w:r>
        <w:t xml:space="preserve">The government paper also flagged personality rights as an area for exploration, recognising performers’ concerns about unauthorised digital replicas. Equity has been pressing for new protections for performers' voices and likenesses, warning that existing laws do not adequately prevent their data being used to create synthetic performances without consent or payment. Industry reporting and the consultation material note ministers will consider whether a distinct personality right is needed alongside other measures to address these risks. </w:t>
      </w:r>
      <w:r/>
    </w:p>
    <w:p>
      <w:r/>
      <w:r>
        <w:t xml:space="preserve">Equity said it welcomed the government's intention to introduce measures on digital replicas and pledged to work on proposals that would protect performers from unauthorised or unpaid uses of their voice and image. "We welcome the government’s intention to introduce measures on digital replicas and we look forward to working with them to develop new protections against unauthorised and unpaid use of a performer’s voice and likeness, the bedrock of our members’ careers," Paul W Fleming said. The union is pushing for legal and contractual safeguards that would prevent large technology firms from exploiting creative labour without remuneration. </w:t>
      </w:r>
      <w:r/>
    </w:p>
    <w:p>
      <w:r/>
      <w:r>
        <w:t xml:space="preserve">Rather than rely on an opt-out exception, Equity and many respondents to the consultation argue that licensing regimes can enable fair, paid use of creative works for AI development. The union notes collective bargaining frameworks already in place cover the vast majority of UK film and television production and could be expanded to govern AI uses, allowing creators to negotiate remuneration and conditions through established industry mechanisms. Government consultation documents and union statements both point to collective licensing as a practicable alternative. </w:t>
      </w:r>
      <w:r/>
    </w:p>
    <w:p>
      <w:r/>
      <w:r>
        <w:t xml:space="preserve">Equity also cited analysis questioning the economic case for an opt-out exception. Recent reviews of industry-commissioned studies, the union says, show none demonstrate a clear net benefit to the UK economy and several understate impacts on creative sectors. That analysis reinforced calls from MPs and performers’ groups who urged ministers to heed the weight of opposition to an opt-out model during 2025 consultations and parliamentary debate. </w:t>
      </w:r>
      <w:r/>
    </w:p>
    <w:p>
      <w:r/>
      <w:r>
        <w:t xml:space="preserve">Meanwhile, Equity is continuing negotiations with television and film producers to secure contractual minimums protecting performers from unauthorised use of their performances in AI training and for digital replica creation. The union has warned it will use legal means if necessary to defend members’ existing rights and hopes the government’s revised approach will be matched by concrete legal and industry measures to ensure creators are paid when their work is reused by AI developers.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w:t>
      </w:r>
      <w:hyperlink r:id="rId11">
        <w:r>
          <w:rPr>
            <w:color w:val="0000EE"/>
            <w:u w:val="single"/>
          </w:rPr>
          <w:t>[6]</w:t>
        </w:r>
      </w:hyperlink>
      <w:r>
        <w:t xml:space="preserve">- Paragraph 2: </w:t>
      </w:r>
      <w:hyperlink r:id="rId12">
        <w:r>
          <w:rPr>
            <w:color w:val="0000EE"/>
            <w:u w:val="single"/>
          </w:rPr>
          <w:t>[4]</w:t>
        </w:r>
      </w:hyperlink>
      <w:r>
        <w:t>,</w:t>
      </w:r>
      <w:hyperlink r:id="rId13">
        <w:r>
          <w:rPr>
            <w:color w:val="0000EE"/>
            <w:u w:val="single"/>
          </w:rPr>
          <w:t>[3]</w:t>
        </w:r>
      </w:hyperlink>
      <w:r>
        <w:t xml:space="preserve">- Paragraph 3: </w:t>
      </w:r>
      <w:hyperlink r:id="rId11">
        <w:r>
          <w:rPr>
            <w:color w:val="0000EE"/>
            <w:u w:val="single"/>
          </w:rPr>
          <w:t>[6]</w:t>
        </w:r>
      </w:hyperlink>
      <w:r>
        <w:t>,</w:t>
      </w:r>
      <w:hyperlink r:id="rId10">
        <w:r>
          <w:rPr>
            <w:color w:val="0000EE"/>
            <w:u w:val="single"/>
          </w:rPr>
          <w:t>[7]</w:t>
        </w:r>
      </w:hyperlink>
      <w:r>
        <w:t xml:space="preserve">- Paragraph 4: </w:t>
      </w:r>
      <w:hyperlink r:id="rId13">
        <w:r>
          <w:rPr>
            <w:color w:val="0000EE"/>
            <w:u w:val="single"/>
          </w:rPr>
          <w:t>[3]</w:t>
        </w:r>
      </w:hyperlink>
      <w:r>
        <w:t>,</w:t>
      </w:r>
      <w:hyperlink r:id="rId12">
        <w:r>
          <w:rPr>
            <w:color w:val="0000EE"/>
            <w:u w:val="single"/>
          </w:rPr>
          <w:t>[4]</w:t>
        </w:r>
      </w:hyperlink>
      <w:r>
        <w:t xml:space="preserve">- Paragraph 5: </w:t>
      </w:r>
      <w:hyperlink r:id="rId10">
        <w:r>
          <w:rPr>
            <w:color w:val="0000EE"/>
            <w:u w:val="single"/>
          </w:rPr>
          <w:t>[7]</w:t>
        </w:r>
      </w:hyperlink>
      <w:r>
        <w:t>,</w:t>
      </w:r>
      <w:hyperlink r:id="rId14">
        <w:r>
          <w:rPr>
            <w:color w:val="0000EE"/>
            <w:u w:val="single"/>
          </w:rPr>
          <w:t>[2]</w:t>
        </w:r>
      </w:hyperlink>
      <w:r>
        <w:t xml:space="preserve">- Paragraph 6: </w:t>
      </w:r>
      <w:hyperlink r:id="rId11">
        <w:r>
          <w:rPr>
            <w:color w:val="0000EE"/>
            <w:u w:val="single"/>
          </w:rPr>
          <w:t>[6]</w:t>
        </w:r>
      </w:hyperlink>
      <w:r>
        <w:t>,</w:t>
      </w:r>
      <w:hyperlink r:id="rId15">
        <w:r>
          <w:rPr>
            <w:color w:val="0000EE"/>
            <w:u w:val="single"/>
          </w:rPr>
          <w:t>[5]</w:t>
        </w:r>
      </w:hyperlink>
      <w:r>
        <w:t xml:space="preserve">- Paragraph 7: </w:t>
      </w:r>
      <w:hyperlink r:id="rId13">
        <w:r>
          <w:rPr>
            <w:color w:val="0000EE"/>
            <w:u w:val="single"/>
          </w:rPr>
          <w:t>[3]</w:t>
        </w:r>
      </w:hyperlink>
      <w:r>
        <w:t>,</w:t>
      </w:r>
      <w:hyperlink r:id="rId14">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https://www.equity.org.uk/news/2026/equity-responds-to-government-decision-to-move-away-from-opt-out-exception-for-ai-training</w:t>
        </w:r>
      </w:hyperlink>
      <w:r>
        <w:t xml:space="preserve"> - Please view link - unable to able to access data</w:t>
      </w:r>
      <w:r/>
    </w:p>
    <w:p>
      <w:pPr>
        <w:pStyle w:val="ListNumber"/>
        <w:spacing w:line="240" w:lineRule="auto"/>
        <w:ind w:left="720"/>
      </w:pPr>
      <w:r/>
      <w:hyperlink r:id="rId14">
        <w:r>
          <w:rPr>
            <w:color w:val="0000EE"/>
            <w:u w:val="single"/>
          </w:rPr>
          <w:t>https://www.equity.org.uk/news/2025/government-out-of-step-with-majority-on-ai-says-equity</w:t>
        </w:r>
      </w:hyperlink>
      <w:r>
        <w:t xml:space="preserve"> - In December 2025, Equity welcomed the UK government's consultation on AI and copyright, highlighting that 95% of respondents favoured strengthening or maintaining copyright protections. The union criticised the government's previous support for a data mining exemption, which only 3% of respondents supported, and emphasised the need for robust protections for creative industries against AI exploitation.</w:t>
      </w:r>
      <w:r/>
    </w:p>
    <w:p>
      <w:pPr>
        <w:pStyle w:val="ListNumber"/>
        <w:spacing w:line="240" w:lineRule="auto"/>
        <w:ind w:left="720"/>
      </w:pPr>
      <w:r/>
      <w:hyperlink r:id="rId13">
        <w:r>
          <w:rPr>
            <w:color w:val="0000EE"/>
            <w:u w:val="single"/>
          </w:rPr>
          <w:t>https://www.equity.org.uk/news/2025/enforce-performers-data-rights-in-ai-equity-tells-entertainment-bosses</w:t>
        </w:r>
      </w:hyperlink>
      <w:r>
        <w:t xml:space="preserve"> - In February 2025, Equity called for urgent discussions on AI's impact on the performing arts, addressing concerns over the unlawful use of performers' data for AI training and digital replicas. The union outlined existing rights of performers and vowed to defend members, including through legal action if necessary, urging entertainment industry leaders to respect these rights.</w:t>
      </w:r>
      <w:r/>
    </w:p>
    <w:p>
      <w:pPr>
        <w:pStyle w:val="ListNumber"/>
        <w:spacing w:line="240" w:lineRule="auto"/>
        <w:ind w:left="720"/>
      </w:pPr>
      <w:r/>
      <w:hyperlink r:id="rId12">
        <w:r>
          <w:rPr>
            <w:color w:val="0000EE"/>
            <w:u w:val="single"/>
          </w:rPr>
          <w:t>https://www.equity.org.uk/news/2025/equity-calls-for-urgent-action-on-ai-following-new-report-launched-at-sxsw</w:t>
        </w:r>
      </w:hyperlink>
      <w:r>
        <w:t xml:space="preserve"> - In June 2025, Equity urged for immediate action on AI following a new report presented at SXSW, which called for the preservation of human originality and ongoing impact assessments. General Secretary Paul W Fleming criticised the current approach to AI as 'legalising theft' of creatives' work and advocated for stronger protections for creative workers' data and personality rights.</w:t>
      </w:r>
      <w:r/>
    </w:p>
    <w:p>
      <w:pPr>
        <w:pStyle w:val="ListNumber"/>
        <w:spacing w:line="240" w:lineRule="auto"/>
        <w:ind w:left="720"/>
      </w:pPr>
      <w:r/>
      <w:hyperlink r:id="rId15">
        <w:r>
          <w:rPr>
            <w:color w:val="0000EE"/>
            <w:u w:val="single"/>
          </w:rPr>
          <w:t>https://www.equity.org.uk/news/2025/politicians-back-creatives-over-ai</w:t>
        </w:r>
      </w:hyperlink>
      <w:r>
        <w:t xml:space="preserve"> - In May 2025, Equity reported that numerous MPs supported the creative industries' stance against the government's proposed opt-out model for AI training. MPs emphasised the importance of enforcing existing copyright laws and protecting creators' rights, with some expressing scepticism about the feasibility of the opt-out system and its potential to harm the creative sector.</w:t>
      </w:r>
      <w:r/>
    </w:p>
    <w:p>
      <w:pPr>
        <w:pStyle w:val="ListNumber"/>
        <w:spacing w:line="240" w:lineRule="auto"/>
        <w:ind w:left="720"/>
      </w:pPr>
      <w:r/>
      <w:hyperlink r:id="rId11">
        <w:r>
          <w:rPr>
            <w:color w:val="0000EE"/>
            <w:u w:val="single"/>
          </w:rPr>
          <w:t>https://www.theguardian.com/technology/2024/dec/17/uk-proposes-letting-tech-firms-use-copyrighted-work-to-train-ai</w:t>
        </w:r>
      </w:hyperlink>
      <w:r>
        <w:t xml:space="preserve"> - In December 2024, The Guardian reported on the UK government's proposal to allow tech firms to use copyrighted material for AI training, with provisions for creators to reserve their rights. The plan aimed to balance AI development with creators' rights, but raised concerns about transparency and the need for clear legal frameworks.</w:t>
      </w:r>
      <w:r/>
    </w:p>
    <w:p>
      <w:pPr>
        <w:pStyle w:val="ListNumber"/>
        <w:spacing w:line="240" w:lineRule="auto"/>
        <w:ind w:left="720"/>
      </w:pPr>
      <w:r/>
      <w:hyperlink r:id="rId10">
        <w:r>
          <w:rPr>
            <w:color w:val="0000EE"/>
            <w:u w:val="single"/>
          </w:rPr>
          <w:t>https://www.gov.uk/government/consultations/copyright-and-artificial-intelligence/copyright-and-artificial-intelligence</w:t>
        </w:r>
      </w:hyperlink>
      <w:r>
        <w:t xml:space="preserve"> - The UK government's consultation on copyright and artificial intelligence, published in December 2024, proposed mechanisms for right holders to reserve their rights, enabling them to license and be paid for the use of their work in AI training. It also considered an exception to support large-scale use of material by AI developers where rights have not been reserved, aiming to balance creators' rights with AI development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quity.org.uk/news/2026/equity-responds-to-government-decision-to-move-away-from-opt-out-exception-for-ai-training" TargetMode="External"/><Relationship Id="rId10" Type="http://schemas.openxmlformats.org/officeDocument/2006/relationships/hyperlink" Target="https://www.gov.uk/government/consultations/copyright-and-artificial-intelligence/copyright-and-artificial-intelligence" TargetMode="External"/><Relationship Id="rId11" Type="http://schemas.openxmlformats.org/officeDocument/2006/relationships/hyperlink" Target="https://www.theguardian.com/technology/2024/dec/17/uk-proposes-letting-tech-firms-use-copyrighted-work-to-train-ai" TargetMode="External"/><Relationship Id="rId12" Type="http://schemas.openxmlformats.org/officeDocument/2006/relationships/hyperlink" Target="https://www.equity.org.uk/news/2025/equity-calls-for-urgent-action-on-ai-following-new-report-launched-at-sxsw" TargetMode="External"/><Relationship Id="rId13" Type="http://schemas.openxmlformats.org/officeDocument/2006/relationships/hyperlink" Target="https://www.equity.org.uk/news/2025/enforce-performers-data-rights-in-ai-equity-tells-entertainment-bosses" TargetMode="External"/><Relationship Id="rId14" Type="http://schemas.openxmlformats.org/officeDocument/2006/relationships/hyperlink" Target="https://www.equity.org.uk/news/2025/government-out-of-step-with-majority-on-ai-says-equity" TargetMode="External"/><Relationship Id="rId15" Type="http://schemas.openxmlformats.org/officeDocument/2006/relationships/hyperlink" Target="https://www.equity.org.uk/news/2025/politicians-back-creatives-over-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