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Finspector overhauls compliance software to target multimedia financial promotions in social media crackdown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Finspector has overhauled its compliance software to scrutinise financial promotions that now appear as short videos, images and hybrid posts on social platforms, responding to a rising regulatory focus on social-media marketing and so-called finfluencers. According to the Financial Conduct Authority, interventions in financial promotions in 2024 almost doubled from the prior year, a surge regulators link to misleading adverts for crypto, debt remedies and claims management services. This regulatory pressure has pushed firms to seek automated tools that can cope with vast volumes of multimedia content. </w:t>
      </w:r>
      <w:r/>
    </w:p>
    <w:p>
      <w:r/>
      <w:r>
        <w:t>The reworked system moves beyond text-only checks to inspect visual and audio layers frame by frame, recognising that claims and risk signals can be embedded in captions, on-screen graphics, soundtrack choices and voiceover emphasis. Industry observers note that promotional practice has migrated from longer-form webpages and documents into reels, stories and short clips that blend several modes of persuasion, making manual checklists increasingly prone to oversight.</w:t>
      </w:r>
      <w:r/>
    </w:p>
    <w:p>
      <w:r/>
      <w:r>
        <w:t>Finspector says the platform combines vision-based artificial intelligence with multi-agent analysis that stages the review process, and it offers an integrated workflow for marketing and compliance teams. Users submit a link to a post, page or video and receive an automated assessment designed to flag potential breaches and speed the internal sign-off process. The firm presents the tool as a way to reduce routine checking so compliance staff can concentrate on judgement-led work.</w:t>
      </w:r>
      <w:r/>
    </w:p>
    <w:p>
      <w:r/>
      <w:r>
        <w:t>The vendor has also built in jurisdictional rulesets intended to cover more than 150 markets, reflecting the reality that a clip created in one country can reach consumers worldwide within minutes. Regulators and compliance professionals warn that requirements on warnings, performance claims, inducements and approval processes differ widely between territories, complicating cross-border moderation and raising the stakes for firms that market internationally.</w:t>
      </w:r>
      <w:r/>
    </w:p>
    <w:p>
      <w:r/>
      <w:r>
        <w:t>Finspector offers performance metrics for the rebuilt product while acknowledging limits on comparability between suppliers. The company claims the platform can deliver "up to a 99% approval-ready rate" for submissions entering internal compliance workflows, a figure that depends heavily on the quality of inputs and how tightly an organisation interprets regulatory guidance. Phil Clements, Finspector's chief executive, characterised legacy processes as slow and heavily manual: "Historically, compliance checks for financial marketing have been slow, manual and checklist-driven. Marketing teams would create promotional content, print compliance checklists, review each requirement manually and then pass the material to another reviewer to repeat the process." He added that the rebuild was prompted by the shift to short-form video: "The workflow was repetitive, time-consuming and increasingly unsustainable as financial promotions moved online and pivoted into short-form videos. As content began pivoting, our tech needed to optimise too."</w:t>
      </w:r>
      <w:r/>
    </w:p>
    <w:p>
      <w:r/>
      <w:r>
        <w:t>Finspector is part of the GOODFOLIO group, which the parent says has generated more than £1 million in revenue and counts the FCA, Unilever and Snap Finance among partners. GOODFOLIO's chief executive, Omid Pakseresht, framed the product evolution as necessary to match changing consumer behaviour and cultural trends: "AI systems are not stationary and need to adapt in response to changing consumer habits, cultural trends and wider social impacts, and the changing role of AI in social media regulation is evidence of this."</w:t>
      </w:r>
      <w:r/>
    </w:p>
    <w:p>
      <w:r/>
      <w:r>
        <w:t>The commercial push for automated checks comes amid stepped-up enforcement. Regulators have pursued individual influencers as well as companies, and courts have imposed custodial sentences in cases involving unauthorised investment schemes promoted on social channels. More recently, the FCA has coordinated international action targeting illegal finfluencers, producing arrests, interviews under caution and numerous takedown requests as it seeks to curb the cross-border spread of unlawful financial marketing. Finspector says it will continue refining multimedia analysis and extending its jurisdictional coverage as platforms and regulatory expectations evolve.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[4]</w:t>
        </w:r>
      </w:hyperlink>
      <w:r>
        <w:t xml:space="preserve">- Paragraph 3: </w:t>
      </w:r>
      <w:hyperlink r:id="rId10">
        <w:r>
          <w:rPr>
            <w:color w:val="0000EE"/>
            <w:u w:val="single"/>
          </w:rPr>
          <w:t>[5]</w:t>
        </w:r>
      </w:hyperlink>
      <w:r>
        <w:t xml:space="preserve">- Paragraph 4: </w:t>
      </w:r>
      <w:hyperlink r:id="rId10">
        <w:r>
          <w:rPr>
            <w:color w:val="0000EE"/>
            <w:u w:val="single"/>
          </w:rPr>
          <w:t>[6]</w:t>
        </w:r>
      </w:hyperlink>
      <w:r>
        <w:t xml:space="preserve">- Paragraph 5: </w:t>
      </w:r>
      <w:hyperlink r:id="rId10">
        <w:r>
          <w:rPr>
            <w:color w:val="0000EE"/>
            <w:u w:val="single"/>
          </w:rPr>
          <w:t>[2]</w:t>
        </w:r>
      </w:hyperlink>
      <w:r>
        <w:t xml:space="preserve">- Paragraph 6: </w:t>
      </w:r>
      <w:hyperlink r:id="rId11">
        <w:r>
          <w:rPr>
            <w:color w:val="0000EE"/>
            <w:u w:val="single"/>
          </w:rPr>
          <w:t>[3]</w:t>
        </w:r>
      </w:hyperlink>
      <w:r>
        <w:t xml:space="preserve">- Paragraph 7: </w:t>
      </w:r>
      <w:hyperlink r:id="rId10">
        <w:r>
          <w:rPr>
            <w:color w:val="0000EE"/>
            <w:u w:val="single"/>
          </w:rPr>
          <w:t>[4]</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https://itbrief.co.uk/story/finspector-revamps-ai-to-police-finfluencer-promos</w:t>
        </w:r>
      </w:hyperlink>
      <w:r>
        <w:t xml:space="preserve"> - Please view link - unable to able to access data</w:t>
      </w:r>
      <w:r/>
    </w:p>
    <w:p>
      <w:pPr>
        <w:pStyle w:val="ListNumber"/>
        <w:spacing w:line="240" w:lineRule="auto"/>
        <w:ind w:left="720"/>
      </w:pPr>
      <w:r/>
      <w:hyperlink r:id="rId10">
        <w:r>
          <w:rPr>
            <w:color w:val="0000EE"/>
            <w:u w:val="single"/>
          </w:rPr>
          <w:t>https://www.fca.org.uk/news/press-releases/fca-steps-action-against-misleading-financial-adverts</w:t>
        </w:r>
      </w:hyperlink>
      <w:r>
        <w:t xml:space="preserve"> - In 2024, the Financial Conduct Authority (FCA) intervened in nearly 20,000 financial promotions, a 97.5% increase from the previous year. The FCA focused on promotions related to cryptoassets, debt solutions, and claims management companies (CMCs). Notably, 9,197 CMC promotions were withdrawn, many targeting vulnerable consumers with housing disrepair and motor finance claims. The FCA also took action against 'finfluencers', resulting in 20 individuals being interviewed under caution. The regulator continues to urge social media platforms to proactively identify and prevent illegal financial promotions.</w:t>
      </w:r>
      <w:r/>
    </w:p>
    <w:p>
      <w:pPr>
        <w:pStyle w:val="ListNumber"/>
        <w:spacing w:line="240" w:lineRule="auto"/>
        <w:ind w:left="720"/>
      </w:pPr>
      <w:r/>
      <w:hyperlink r:id="rId11">
        <w:r>
          <w:rPr>
            <w:color w:val="0000EE"/>
            <w:u w:val="single"/>
          </w:rPr>
          <w:t>https://www.fca.org.uk/news/press-releases/fca-leads-international-crackdown-illegal-finfluencers</w:t>
        </w:r>
      </w:hyperlink>
      <w:r>
        <w:t xml:space="preserve"> - In June 2025, the FCA led an international crackdown on illegal financial promotions by 'finfluencers', collaborating with nine global regulators. In the UK, the FCA made three arrests, authorised criminal proceedings against three individuals, invited four 'finfluencers' for interview, sent seven cease and desist letters, and issued 50 warning alerts. These actions resulted in over 650 takedown requests on social media platforms and more than 50 websites operated by unauthorised 'finfluencers'. The FCA continues to work with other bodies to prevent illegal promotions from reaching consumers.</w:t>
      </w:r>
      <w:r/>
    </w:p>
    <w:p>
      <w:pPr>
        <w:pStyle w:val="ListNumber"/>
        <w:spacing w:line="240" w:lineRule="auto"/>
        <w:ind w:left="720"/>
      </w:pPr>
      <w:r/>
      <w:hyperlink r:id="rId10">
        <w:r>
          <w:rPr>
            <w:color w:val="0000EE"/>
            <w:u w:val="single"/>
          </w:rPr>
          <w:t>https://www.fca.org.uk/news/press-releases/fca-steps-action-against-misleading-financial-adverts</w:t>
        </w:r>
      </w:hyperlink>
      <w:r>
        <w:t xml:space="preserve"> - In 2024, the Financial Conduct Authority (FCA) intervened in nearly 20,000 financial promotions, a 97.5% increase from the previous year. The FCA focused on promotions related to cryptoassets, debt solutions, and claims management companies (CMCs). Notably, 9,197 CMC promotions were withdrawn, many targeting vulnerable consumers with housing disrepair and motor finance claims. The FCA also took action against 'finfluencers', resulting in 20 individuals being interviewed under caution. The regulator continues to urge social media platforms to proactively identify and prevent illegal financial promotions.</w:t>
      </w:r>
      <w:r/>
    </w:p>
    <w:p>
      <w:pPr>
        <w:pStyle w:val="ListNumber"/>
        <w:spacing w:line="240" w:lineRule="auto"/>
        <w:ind w:left="720"/>
      </w:pPr>
      <w:r/>
      <w:hyperlink r:id="rId10">
        <w:r>
          <w:rPr>
            <w:color w:val="0000EE"/>
            <w:u w:val="single"/>
          </w:rPr>
          <w:t>https://www.fca.org.uk/news/press-releases/fca-steps-action-against-misleading-financial-adverts</w:t>
        </w:r>
      </w:hyperlink>
      <w:r>
        <w:t xml:space="preserve"> - In 2024, the Financial Conduct Authority (FCA) intervened in nearly 20,000 financial promotions, a 97.5% increase from the previous year. The FCA focused on promotions related to cryptoassets, debt solutions, and claims management companies (CMCs). Notably, 9,197 CMC promotions were withdrawn, many targeting vulnerable consumers with housing disrepair and motor finance claims. The FCA also took action against 'finfluencers', resulting in 20 individuals being interviewed under caution. The regulator continues to urge social media platforms to proactively identify and prevent illegal financial promotions.</w:t>
      </w:r>
      <w:r/>
    </w:p>
    <w:p>
      <w:pPr>
        <w:pStyle w:val="ListNumber"/>
        <w:spacing w:line="240" w:lineRule="auto"/>
        <w:ind w:left="720"/>
      </w:pPr>
      <w:r/>
      <w:hyperlink r:id="rId10">
        <w:r>
          <w:rPr>
            <w:color w:val="0000EE"/>
            <w:u w:val="single"/>
          </w:rPr>
          <w:t>https://www.fca.org.uk/news/press-releases/fca-steps-action-against-misleading-financial-adverts</w:t>
        </w:r>
      </w:hyperlink>
      <w:r>
        <w:t xml:space="preserve"> - In 2024, the Financial Conduct Authority (FCA) intervened in nearly 20,000 financial promotions, a 97.5% increase from the previous year. The FCA focused on promotions related to cryptoassets, debt solutions, and claims management companies (CMCs). Notably, 9,197 CMC promotions were withdrawn, many targeting vulnerable consumers with housing disrepair and motor finance claims. The FCA also took action against 'finfluencers', resulting in 20 individuals being interviewed under caution. The regulator continues to urge social media platforms to proactively identify and prevent illegal financial promotions.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finspector-revamps-ai-to-police-finfluencer-promos" TargetMode="External"/><Relationship Id="rId10" Type="http://schemas.openxmlformats.org/officeDocument/2006/relationships/hyperlink" Target="https://www.fca.org.uk/news/press-releases/fca-steps-action-against-misleading-financial-adverts" TargetMode="External"/><Relationship Id="rId11" Type="http://schemas.openxmlformats.org/officeDocument/2006/relationships/hyperlink" Target="https://www.fca.org.uk/news/press-releases/fca-leads-international-crackdown-illegal-finfluencer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