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press commemorates bicentennial with focus on AI’s role in safeguarding history and community voice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Black publishers, archivists and technologists gathered at Howard University’s Blackburn auditorium in mid-March to mark the near bicentennial of the Black Press and to consider how the institutions that have chronicled Black life for two centuries are adapting to the age of artificial intelligence.</w:t>
      </w:r>
      <w:r/>
    </w:p>
    <w:p>
      <w:r/>
      <w:r>
        <w:t>The anniversary observance recalled the founding of Freedom’s Journal in New York City in March 1827 by John Brown Russwurm and Samuel Eli Cornish, a moment widely recognised as the start of a distinct Black press in the United States and an origin point for a tradition of self-representation in news media. According to the Black Press 200 project, efforts this decade are explicitly framing 2027 as a bicentennial milestone for scholarship and public engagement with these early newspapers.</w:t>
      </w:r>
      <w:r/>
    </w:p>
    <w:p>
      <w:r/>
      <w:r>
        <w:t>Speakers at the event emphasised continuity between that 19th-century commitment to self-advocacy and contemporary community journalism. Industry advocates argue that many Black-owned titles remain indispensable because mainstream outlets continue to under-report or misrepresent matters that disproportionately affect Black neighbourhoods, from policing and public health to education and local business.</w:t>
      </w:r>
      <w:r/>
    </w:p>
    <w:p>
      <w:r/>
      <w:r>
        <w:t>Participants also addressed the structural challenges facing the sector. National trade associations and local publishers have sought to sustain audiences and revenues even as readers shift to digital platforms. The modern commemoration sits alongside larger academic and cultural projects, such as the Black Press 200 initiative and forthcoming scholarly volumes, that aim both to document the archive and to broaden public access to primary sources from across the centuries.</w:t>
      </w:r>
      <w:r/>
    </w:p>
    <w:p>
      <w:r/>
      <w:r>
        <w:t>Artificial intelligence was a central theme of the programme, with a panel examining both practical uses and ethical pitfalls. Community-oriented publishers described using AI tools to transcribe, index and publish fragile print runs so they can be searched and shared online, while cautioning that automation must be balanced with editorial judgment to avoid amplifying error or bias. Projects funded by research grants have already begun combining machine learning with human curation to restore and expose nineteenth-century African American newspapers to wider audiences.</w:t>
      </w:r>
      <w:r/>
    </w:p>
    <w:p>
      <w:r/>
      <w:r>
        <w:t>Panel contributors emphasised transparency in any newsroom deployment of AI. One academic on the programme said readers should be told when and how automated tools are used; advocates from multicultural media organisations have argued similarly, urging that civil-rights perspectives be integrated into AI development and governance to prevent further marginalisation of underrepresented communities.</w:t>
      </w:r>
      <w:r/>
    </w:p>
    <w:p>
      <w:r/>
      <w:r>
        <w:t>Publishers offered concrete examples of such care. A longstanding archive project explained plans to incorporate AI into a digitisation programme so that historical titles can be made available online while remaining subject to human verification and context-building by archivists and scholars. Funding and collaboration between universities, cultural institutions and community groups have been presented as essential to that work.</w:t>
      </w:r>
      <w:r/>
    </w:p>
    <w:p>
      <w:r/>
      <w:r>
        <w:t>Honours were also a feature of the gathering. Organisers continued an annual tradition of recognising distinguished publishers whose careers embody the civic obligations of the trade, highlighting leaders who returned papers to local ownership or who used their platforms to chronicle unfolding struggles and triumphs in real time.</w:t>
      </w:r>
      <w:r/>
    </w:p>
    <w:p>
      <w:r/>
      <w:r>
        <w:t>Speakers framed the Black Press’s mission in both historical and contemporary terms: not merely as a recorder of events but as an active participant in community life and political discourse. As one broadcaster put it at the event, “The Black Press is essential because we don’t write about history after it takes place, we write about history as it takes place.”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1">
        <w:r>
          <w:rPr>
            <w:color w:val="0000EE"/>
            <w:u w:val="single"/>
          </w:rPr>
          <w:t>[3]</w:t>
        </w:r>
      </w:hyperlink>
      <w:r>
        <w:t>,</w:t>
      </w:r>
      <w:hyperlink r:id="rId12">
        <w:r>
          <w:rPr>
            <w:color w:val="0000EE"/>
            <w:u w:val="single"/>
          </w:rPr>
          <w:t>[6]</w:t>
        </w:r>
      </w:hyperlink>
      <w:r>
        <w:t xml:space="preserve">- Paragraph 6: </w:t>
      </w:r>
      <w:hyperlink r:id="rId12">
        <w:r>
          <w:rPr>
            <w:color w:val="0000EE"/>
            <w:u w:val="single"/>
          </w:rPr>
          <w:t>[6]</w:t>
        </w:r>
      </w:hyperlink>
      <w:r>
        <w:t>,</w:t>
      </w:r>
      <w:hyperlink r:id="rId13">
        <w:r>
          <w:rPr>
            <w:color w:val="0000EE"/>
            <w:u w:val="single"/>
          </w:rPr>
          <w:t>[4]</w:t>
        </w:r>
      </w:hyperlink>
      <w:r>
        <w:t xml:space="preserve">- Paragraph 7: </w:t>
      </w:r>
      <w:hyperlink r:id="rId11">
        <w:r>
          <w:rPr>
            <w:color w:val="0000EE"/>
            <w:u w:val="single"/>
          </w:rPr>
          <w:t>[3]</w:t>
        </w:r>
      </w:hyperlink>
      <w:r>
        <w:t xml:space="preserve">- Paragraph 8: </w:t>
      </w:r>
      <w:hyperlink r:id="rId10">
        <w:r>
          <w:rPr>
            <w:color w:val="0000EE"/>
            <w:u w:val="single"/>
          </w:rPr>
          <w:t>[2]</w:t>
        </w:r>
      </w:hyperlink>
      <w:r>
        <w:t>,</w:t>
      </w:r>
      <w:hyperlink r:id="rId11">
        <w:r>
          <w:rPr>
            <w:color w:val="0000EE"/>
            <w:u w:val="single"/>
          </w:rPr>
          <w:t>[3]</w:t>
        </w:r>
      </w:hyperlink>
      <w:r>
        <w:t xml:space="preserve">- Paragraph 9: </w:t>
      </w:r>
      <w:hyperlink r:id="rId9">
        <w:r>
          <w:rPr>
            <w:color w:val="0000EE"/>
            <w:u w:val="single"/>
          </w:rPr>
          <w:t>[1]</w:t>
        </w:r>
      </w:hyperlink>
      <w:r>
        <w:t>,</w:t>
      </w:r>
      <w:hyperlink r:id="rId10">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https://thehilltoponline.com/2026/03/23/almost-200-years-and-the-black-press-still-rises/</w:t>
        </w:r>
      </w:hyperlink>
      <w:r>
        <w:t xml:space="preserve"> - Please view link - unable to able to access data</w:t>
      </w:r>
      <w:r/>
    </w:p>
    <w:p>
      <w:pPr>
        <w:pStyle w:val="ListNumber"/>
        <w:spacing w:line="240" w:lineRule="auto"/>
        <w:ind w:left="720"/>
      </w:pPr>
      <w:r/>
      <w:hyperlink r:id="rId10">
        <w:r>
          <w:rPr>
            <w:color w:val="0000EE"/>
            <w:u w:val="single"/>
          </w:rPr>
          <w:t>https://www.blackpress200.org/</w:t>
        </w:r>
      </w:hyperlink>
      <w:r>
        <w:t xml:space="preserve"> - The Black Press 200 project commemorates the bicentennial of the Black Press, highlighting its historical significance and ongoing impact. The initiative includes the release of a landmark edited collection with Johns Hopkins University Press, scheduled for publication in late 2026. The project offers resources to explore how the Black Press has covered key moments in Black history, allowing users to create their own Black Press front pages and share them within the Freedom to Create community archive.</w:t>
      </w:r>
      <w:r/>
    </w:p>
    <w:p>
      <w:pPr>
        <w:pStyle w:val="ListNumber"/>
        <w:spacing w:line="240" w:lineRule="auto"/>
        <w:ind w:left="720"/>
      </w:pPr>
      <w:r/>
      <w:hyperlink r:id="rId11">
        <w:r>
          <w:rPr>
            <w:color w:val="0000EE"/>
            <w:u w:val="single"/>
          </w:rPr>
          <w:t>https://www.independent.com/2025/12/17/750000-schmidt-sciences-grant-uses-ai-to-transform-black-press-archives/</w:t>
        </w:r>
      </w:hyperlink>
      <w:r>
        <w:t xml:space="preserve"> - UC Santa Barbara English assistant professor Jim Casey is leading a project to recover and share 19th-century African American newspapers using artificial intelligence. The initiative, titled 'Communities in the Loop: AI for Cultures &amp; Contexts in Multimodal Archives,' received a $750,000 grant from Schmidt Sciences’ Humanities and AI Virtual Institute. The project aims to make early African American newspapers more broadly and freely accessible to the public, combining technology, scholarship, and community participation.</w:t>
      </w:r>
      <w:r/>
    </w:p>
    <w:p>
      <w:pPr>
        <w:pStyle w:val="ListNumber"/>
        <w:spacing w:line="240" w:lineRule="auto"/>
        <w:ind w:left="720"/>
      </w:pPr>
      <w:r/>
      <w:hyperlink r:id="rId13">
        <w:r>
          <w:rPr>
            <w:color w:val="0000EE"/>
            <w:u w:val="single"/>
          </w:rPr>
          <w:t>https://www.blackinai.org/</w:t>
        </w:r>
      </w:hyperlink>
      <w:r>
        <w:t xml:space="preserve"> - Black in AI is a technology research organisation and affinity group founded by computer scientists Timnit Gebru and Rediet Abebe in 2017. The organisation increases the presence and inclusion of Black people in the field of artificial intelligence by creating space for sharing ideas, fostering collaborations, mentorship, and advocacy. Black in AI works in academics, advocacy, entrepreneurship, financial support, and summer research programmes, aiming to remedy technology’s exclusionary past and affirm an equitable future.</w:t>
      </w:r>
      <w:r/>
    </w:p>
    <w:p>
      <w:pPr>
        <w:pStyle w:val="ListNumber"/>
        <w:spacing w:line="240" w:lineRule="auto"/>
        <w:ind w:left="720"/>
      </w:pPr>
      <w:r/>
      <w:hyperlink r:id="rId15">
        <w:r>
          <w:rPr>
            <w:color w:val="0000EE"/>
            <w:u w:val="single"/>
          </w:rPr>
          <w:t>https://www.theguardian.com/gnm-press-office/2024/feb/29/the-guardian-launches-black-box-a-narrative-podcast-series-that-explores-the-collision-between-artificial-intelligence-and-us</w:t>
        </w:r>
      </w:hyperlink>
      <w:r>
        <w:t xml:space="preserve"> - The Guardian launched 'Black Box,' a six-part podcast series that explores humanity's collision with artificial intelligence. Hosted by Michael Safi, the series follows seven human stories, each connected by AI. The episodes delve into various aspects of AI's impact on society, including personal experiences and broader societal implications, providing a captivating look at how AI intersects with human lives.</w:t>
      </w:r>
      <w:r/>
    </w:p>
    <w:p>
      <w:pPr>
        <w:pStyle w:val="ListNumber"/>
        <w:spacing w:line="240" w:lineRule="auto"/>
        <w:ind w:left="720"/>
      </w:pPr>
      <w:r/>
      <w:hyperlink r:id="rId12">
        <w:r>
          <w:rPr>
            <w:color w:val="0000EE"/>
            <w:u w:val="single"/>
          </w:rPr>
          <w:t>https://www.mmtconline.org/aicolumn/</w:t>
        </w:r>
      </w:hyperlink>
      <w:r>
        <w:t xml:space="preserve"> - The Black Artificial Intelligence (AI) Optimist Column, published by the Multicultural Media, Telecom and Internet Council (MMTC), addresses issues related to AI and its impact on multicultural communities. The column covers topics such as the role of civil rights groups and minority-serving entities in AI, practical tools for advancing multicultural communities, and the fight for AI equity, aiming to provide insights and advocacy for equitable AI development.</w:t>
      </w:r>
      <w:r/>
    </w:p>
    <w:p>
      <w:pPr>
        <w:pStyle w:val="ListNumber"/>
        <w:spacing w:line="240" w:lineRule="auto"/>
        <w:ind w:left="720"/>
      </w:pPr>
      <w:r/>
      <w:hyperlink r:id="rId16">
        <w:r>
          <w:rPr>
            <w:color w:val="0000EE"/>
            <w:u w:val="single"/>
          </w:rPr>
          <w:t>https://www.hbcuresearch.com/black-in-ai-championing-black-excellence-and-representation-in-artificial-intelligence/</w:t>
        </w:r>
      </w:hyperlink>
      <w:r>
        <w:t xml:space="preserve"> - Black in AI is a network of researchers working on artificial intelligence, co-founded by Rediet Abebe and Timnit Gebru in 2016. The organisation arranges annual workshops at the Conference on Neural Information Processing Systems (NeurIPS) and offers networking and collaborative opportunities. Through Black in AI, Abebe has spearheaded the Academic Program, for which she was honoured in the 2019 Bloomberg 50 list as a one to watch.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hilltoponline.com/2026/03/23/almost-200-years-and-the-black-press-still-rises/" TargetMode="External"/><Relationship Id="rId10" Type="http://schemas.openxmlformats.org/officeDocument/2006/relationships/hyperlink" Target="https://www.blackpress200.org/" TargetMode="External"/><Relationship Id="rId11" Type="http://schemas.openxmlformats.org/officeDocument/2006/relationships/hyperlink" Target="https://www.independent.com/2025/12/17/750000-schmidt-sciences-grant-uses-ai-to-transform-black-press-archives/" TargetMode="External"/><Relationship Id="rId12" Type="http://schemas.openxmlformats.org/officeDocument/2006/relationships/hyperlink" Target="https://www.mmtconline.org/aicolumn/" TargetMode="External"/><Relationship Id="rId13" Type="http://schemas.openxmlformats.org/officeDocument/2006/relationships/hyperlink" Target="https://www.blackinai.org/" TargetMode="External"/><Relationship Id="rId14" Type="http://schemas.openxmlformats.org/officeDocument/2006/relationships/hyperlink" Target="https://www.noahwire.com" TargetMode="External"/><Relationship Id="rId15" Type="http://schemas.openxmlformats.org/officeDocument/2006/relationships/hyperlink" Target="https://www.theguardian.com/gnm-press-office/2024/feb/29/the-guardian-launches-black-box-a-narrative-podcast-series-that-explores-the-collision-between-artificial-intelligence-and-us" TargetMode="External"/><Relationship Id="rId16" Type="http://schemas.openxmlformats.org/officeDocument/2006/relationships/hyperlink" Target="https://www.hbcuresearch.com/black-in-ai-championing-black-excellence-and-representation-in-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