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Fragmented software environments hinder enterprise AI's potential for seamless operations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Enterprise artificial intelligence is moving out of experimental pilots and into everyday operations, but its progress is being held back by the fractured software environments in which it is expected to work, according to industry observers and recent analysis. According to the report by Snowflake and commentary in Forbes, the technical sophistication of models is no longer the central constraint; instead, AI is undermined by the lack of continuous, trustworthy business context across systems.</w:t>
      </w:r>
      <w:r/>
    </w:p>
    <w:p>
      <w:r/>
      <w:r>
        <w:t>AI agents perform reliably when confined to a single platform, where they can access consistent data and workflows. However, when tasks require interaction across multiple corporate tools the chain of context often breaks. Karthik SJ from LogicMonitor explains that AI agents encounter problems “when decisions or data need to move between systems such as Teams, Salesforce, and Slack,” a bottleneck that forces processes to stall or degrade.</w:t>
      </w:r>
      <w:r/>
    </w:p>
    <w:p>
      <w:r/>
      <w:r>
        <w:t>That loss of visibility also complicates governance and observability. Jon Lingard of New Relic asks, “How do you govern what you cannot see?” His point reflects wider concerns that distributed AI activity produces few clear failure signals, making it difficult to attribute cause, detect errors and maintain compliance in the same way traditional systems do.</w:t>
      </w:r>
      <w:r/>
    </w:p>
    <w:p>
      <w:r/>
      <w:r>
        <w:t>Integration limitations amplify these problems. Stewart Donnor from Wildix warns that “Great API connectivity isn’t a nice-to-have. It’s the foundation everything else depends on,” highlighting how inconsistent authorisations and evolving API versions generate unpredictability in agent behaviour. Yannic Laleeuwe from Barco adds that the modern workplace’s many communication platforms demand seamless connections; without them agents operate with only partial visibility and cannot fully optimise workflows.</w:t>
      </w:r>
      <w:r/>
    </w:p>
    <w:p>
      <w:r/>
      <w:r>
        <w:t>Several industry commentaries frame this as a context problem rather than a model problem. According to Forbes and a Snowflake perspective, agents frequently reason over fragmented, outdated or inconsistent information, producing decisions that are at best ineffective and at worst risky for the business. The solution advocated by some experts is deliberate context engineering: creating unified, current and trustworthy representations of business state so AI can act responsibly.</w:t>
      </w:r>
      <w:r/>
    </w:p>
    <w:p>
      <w:r/>
      <w:r>
        <w:t>The practical effect for staff is often regressive: rather than replacing work, AI can shift effort toward manual reconciliation. “Many employees spend countless hours every week copying information from one system to another and connecting the dots manually,” Jana Richter of NFON AG observes, underlining how siloed data pushes humans back into coordination roles that automation was meant to eliminate.</w:t>
      </w:r>
      <w:r/>
    </w:p>
    <w:p>
      <w:r/>
      <w:r>
        <w:t>If enterprises want agentic AI to deliver on its promise they must remedy the structural fragmentation beneath it. Industry reporting and technical analyses suggest that improved integrations, stricter governance around distributed processes and investments in shared business context are prerequisites. Until those foundations are rebuilt, the business value of AI will remain partial and fragile rather than transformative.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0">
        <w:r>
          <w:rPr>
            <w:color w:val="0000EE"/>
            <w:u w:val="single"/>
          </w:rPr>
          <w:t>[3]</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t xml:space="preserve">- Paragraph 7: </w:t>
      </w:r>
      <w:hyperlink r:id="rId13">
        <w:r>
          <w:rPr>
            <w:color w:val="0000EE"/>
            <w:u w:val="single"/>
          </w:rPr>
          <w:t>[5]</w:t>
        </w:r>
      </w:hyperlink>
      <w:r>
        <w:t xml:space="preserve">, </w:t>
      </w:r>
      <w:hyperlink r:id="rId12">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https://voip.review/2026/03/27/enterprise-ai-bridging-gaps-fragmented-software-systems/</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https://www.forbes.com/councils/forbestechcouncil/2026/03/12/the-business-context-gap-undermining-enterprise-ai/</w:t>
        </w:r>
      </w:hyperlink>
      <w:r>
        <w:t xml:space="preserve"> - This article discusses how AI agents in enterprises often lack the necessary business context, leading to flawed decisions and operational disruptions. It highlights the importance of providing AI systems with a unified, current, and trustworthy business context to ensure responsible and effective actions. Without such context, AI systems may act on outdated or incomplete information, resulting in systemic errors and increased risk for the organisation.</w:t>
      </w:r>
      <w:r/>
    </w:p>
    <w:p>
      <w:pPr>
        <w:pStyle w:val="ListNumber"/>
        <w:spacing w:line="240" w:lineRule="auto"/>
        <w:ind w:left="720"/>
      </w:pPr>
      <w:r/>
      <w:hyperlink r:id="rId10">
        <w:r>
          <w:rPr>
            <w:color w:val="0000EE"/>
            <w:u w:val="single"/>
          </w:rPr>
          <w:t>https://www.forbes.com/sites/snowflake/2026/03/10/for-enterprise-ai-its-not-the-llm-its-the-context/</w:t>
        </w:r>
      </w:hyperlink>
      <w:r>
        <w:t xml:space="preserve"> - The piece emphasises that in enterprise AI, the primary challenge is not the capability of large language models (LLMs) but the context in which they operate. It argues that AI initiatives often fail because models are reasoning over fragmented and inconsistent data, leading to ineffective outcomes. The article advocates for addressing these context issues to unlock the full potential of AI in enterprise settings.</w:t>
      </w:r>
      <w:r/>
    </w:p>
    <w:p>
      <w:pPr>
        <w:pStyle w:val="ListNumber"/>
        <w:spacing w:line="240" w:lineRule="auto"/>
        <w:ind w:left="720"/>
      </w:pPr>
      <w:r/>
      <w:hyperlink r:id="rId12">
        <w:r>
          <w:rPr>
            <w:color w:val="0000EE"/>
            <w:u w:val="single"/>
          </w:rPr>
          <w:t>https://www.forbes.com/councils/forbesbusinesscouncil/2025/11/05/why-agentic-ai-struggles-in-complex-enterprises/</w:t>
        </w:r>
      </w:hyperlink>
      <w:r>
        <w:t xml:space="preserve"> - This article explores the challenges faced by agentic AI in complex enterprise environments. It highlights that even advanced AI agents can struggle when they cannot integrate seamlessly with existing enterprise systems, leading to inefficiencies and limited effectiveness. The piece underscores the need for proper integrations and context to enable AI agents to function optimally within enterprise infrastructures.</w:t>
      </w:r>
      <w:r/>
    </w:p>
    <w:p>
      <w:pPr>
        <w:pStyle w:val="ListNumber"/>
        <w:spacing w:line="240" w:lineRule="auto"/>
        <w:ind w:left="720"/>
      </w:pPr>
      <w:r/>
      <w:hyperlink r:id="rId13">
        <w:r>
          <w:rPr>
            <w:color w:val="0000EE"/>
            <w:u w:val="single"/>
          </w:rPr>
          <w:t>https://www.computerweekly.com/feature/Work-is-broken-Can-agentic-AI-fix-it</w:t>
        </w:r>
      </w:hyperlink>
      <w:r>
        <w:t xml:space="preserve"> - The article examines how agentic AI can address the fragmentation and complexity in enterprise workflows. It discusses the potential of AI to streamline operations but also highlights the challenges posed by existing system silos and manual interventions. The piece suggests that with better governance and integration, agentic AI can help organisations overcome these issues and improve workflow efficiency.</w:t>
      </w:r>
      <w:r/>
    </w:p>
    <w:p>
      <w:pPr>
        <w:pStyle w:val="ListNumber"/>
        <w:spacing w:line="240" w:lineRule="auto"/>
        <w:ind w:left="720"/>
      </w:pPr>
      <w:r/>
      <w:hyperlink r:id="rId14">
        <w:r>
          <w:rPr>
            <w:color w:val="0000EE"/>
            <w:u w:val="single"/>
          </w:rPr>
          <w:t>https://www.forbes.com/councils/forbestechcouncil/2025/12/30/the-context-crisis-why-ai-projects-are-failing-and-how-to-fix-it/</w:t>
        </w:r>
      </w:hyperlink>
      <w:r>
        <w:t xml:space="preserve"> - This article addresses the 'context crisis' in AI projects, where a lack of proper context leads to failures in enterprise AI initiatives. It discusses how AI systems often operate without sufficient understanding of the business environment, resulting in poor decision-making and operational risks. The piece advocates for context engineering as a solution to this problem, emphasising the need for AI systems to be grounded in the appropriate business context to function effectively.</w:t>
      </w:r>
      <w:r/>
    </w:p>
    <w:p>
      <w:pPr>
        <w:pStyle w:val="ListNumber"/>
        <w:spacing w:line="240" w:lineRule="auto"/>
        <w:ind w:left="720"/>
      </w:pPr>
      <w:r/>
      <w:hyperlink r:id="rId15">
        <w:r>
          <w:rPr>
            <w:color w:val="0000EE"/>
            <w:u w:val="single"/>
          </w:rPr>
          <w:t>https://www.archyde.com/ais-context-crisis-fragmented-enterprise-systems-hurt-agentic-intelligence/</w:t>
        </w:r>
      </w:hyperlink>
      <w:r>
        <w:t xml:space="preserve"> - The article delves into how fragmented enterprise systems hinder the effectiveness of agentic AI. It discusses the challenges posed by data silos and the lack of unified context, which prevent AI agents from making informed decisions. The piece suggests that addressing these fragmentation issues is crucial for realising the full potential of AI in enterprise settings.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ip.review/2026/03/27/enterprise-ai-bridging-gaps-fragmented-software-systems/" TargetMode="External"/><Relationship Id="rId10" Type="http://schemas.openxmlformats.org/officeDocument/2006/relationships/hyperlink" Target="https://www.forbes.com/sites/snowflake/2026/03/10/for-enterprise-ai-its-not-the-llm-its-the-context/" TargetMode="External"/><Relationship Id="rId11" Type="http://schemas.openxmlformats.org/officeDocument/2006/relationships/hyperlink" Target="https://www.forbes.com/councils/forbestechcouncil/2026/03/12/the-business-context-gap-undermining-enterprise-ai/" TargetMode="External"/><Relationship Id="rId12" Type="http://schemas.openxmlformats.org/officeDocument/2006/relationships/hyperlink" Target="https://www.forbes.com/councils/forbesbusinesscouncil/2025/11/05/why-agentic-ai-struggles-in-complex-enterprises/" TargetMode="External"/><Relationship Id="rId13" Type="http://schemas.openxmlformats.org/officeDocument/2006/relationships/hyperlink" Target="https://www.computerweekly.com/feature/Work-is-broken-Can-agentic-AI-fix-it" TargetMode="External"/><Relationship Id="rId14" Type="http://schemas.openxmlformats.org/officeDocument/2006/relationships/hyperlink" Target="https://www.forbes.com/councils/forbestechcouncil/2025/12/30/the-context-crisis-why-ai-projects-are-failing-and-how-to-fix-it/" TargetMode="External"/><Relationship Id="rId15" Type="http://schemas.openxmlformats.org/officeDocument/2006/relationships/hyperlink" Target="https://www.archyde.com/ais-context-crisis-fragmented-enterprise-systems-hurt-agentic-intellig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