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parliament warns of rising AI risks and calls for stronger regulation amid deepfake proliferation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A parliamentary standing committee has warned that the rapid spread of artificial intelligence is creating novel hazards for India’s information ecosystem, urging stronger regulatory safeguards to curb the misuse of deepfakes and other synthetic media. According to the committee’s report, the country must build an AI environment that is safe, accountable and fair as technologies that generate realistic but fabricated content become more widespread. Inspired by headline at: </w:t>
      </w:r>
      <w:hyperlink r:id="rId9">
        <w:r>
          <w:rPr>
            <w:color w:val="0000EE"/>
            <w:u w:val="single"/>
          </w:rPr>
          <w:t>[1]</w:t>
        </w:r>
      </w:hyperlink>
      <w:r/>
    </w:p>
    <w:p>
      <w:r/>
      <w:r>
        <w:t xml:space="preserve">The report flags particular concern about how AI-produced audio, video and images can be weaponised to spread falsehoods and manipulate public opinion, heightening risks to democratic discourse and individual reputation. It recommends that governance mechanisms be scaled up as deployment of generative tools expands across social platforms and services. Sources by paragraph: - Paragraph 1: </w:t>
      </w:r>
      <w:hyperlink r:id="rId10">
        <w:r>
          <w:rPr>
            <w:color w:val="0000EE"/>
            <w:u w:val="single"/>
          </w:rPr>
          <w:t>[2]</w:t>
        </w:r>
      </w:hyperlink>
      <w:r>
        <w:t xml:space="preserve">, </w:t>
      </w:r>
      <w:hyperlink r:id="rId11">
        <w:r>
          <w:rPr>
            <w:color w:val="0000EE"/>
            <w:u w:val="single"/>
          </w:rPr>
          <w:t>[6]</w:t>
        </w:r>
      </w:hyperlink>
      <w:r/>
    </w:p>
    <w:p>
      <w:r/>
      <w:r>
        <w:t xml:space="preserve">Parliamentarians noted that existing legal obligations on intermediaries already demand systems to detect and take down unlawful material,but said those measures may be insufficient against increasingly sophisticated synthetic content. The committee highlighted recent regulatory moves that formally define AI-generated content and impose tighter takedown responsibilities on platforms. - Paragraph 2: </w:t>
      </w:r>
      <w:hyperlink r:id="rId12">
        <w:r>
          <w:rPr>
            <w:color w:val="0000EE"/>
            <w:u w:val="single"/>
          </w:rPr>
          <w:t>[4]</w:t>
        </w:r>
      </w:hyperlink>
      <w:r>
        <w:t xml:space="preserve">, </w:t>
      </w:r>
      <w:hyperlink r:id="rId13">
        <w:r>
          <w:rPr>
            <w:color w:val="0000EE"/>
            <w:u w:val="single"/>
          </w:rPr>
          <w:t>[7]</w:t>
        </w:r>
      </w:hyperlink>
      <w:r/>
    </w:p>
    <w:p>
      <w:r/>
      <w:r>
        <w:t xml:space="preserve">The review places the Digital Personal Data Protection Act, 2023 at the centre of proposed safeguards, arguing that its emphasis on consent, transparency and accountability can help govern data flows that underpin many AI systems. According to legal analyses and industry commentary,the Act creates duties for data fiduciaries and establishes an enforcement board that could play a role in oversight of AI-driven data processing. - Paragraph 3: </w:t>
      </w:r>
      <w:hyperlink r:id="rId11">
        <w:r>
          <w:rPr>
            <w:color w:val="0000EE"/>
            <w:u w:val="single"/>
          </w:rPr>
          <w:t>[6]</w:t>
        </w:r>
      </w:hyperlink>
      <w:r>
        <w:t xml:space="preserve">, </w:t>
      </w:r>
      <w:hyperlink r:id="rId14">
        <w:r>
          <w:rPr>
            <w:color w:val="0000EE"/>
            <w:u w:val="single"/>
          </w:rPr>
          <w:t>[5]</w:t>
        </w:r>
      </w:hyperlink>
      <w:r/>
    </w:p>
    <w:p>
      <w:r/>
      <w:r>
        <w:t xml:space="preserve">The committee also drew attention to implementation work under way: ministries have been finalising rules to operationalise the data protection law and technology-specific guidance is being discussed to ensure compliance by large platforms and AI developers. Industry advisers note that forthcoming subordinate rules will be critical to how firms adapt their practices and notifications for breaches or automated decisioning. - Paragraph 4: </w:t>
      </w:r>
      <w:hyperlink r:id="rId10">
        <w:r>
          <w:rPr>
            <w:color w:val="0000EE"/>
            <w:u w:val="single"/>
          </w:rPr>
          <w:t>[2]</w:t>
        </w:r>
      </w:hyperlink>
      <w:r>
        <w:t xml:space="preserve">, </w:t>
      </w:r>
      <w:hyperlink r:id="rId15">
        <w:r>
          <w:rPr>
            <w:color w:val="0000EE"/>
            <w:u w:val="single"/>
          </w:rPr>
          <w:t>[3]</w:t>
        </w:r>
      </w:hyperlink>
      <w:r/>
    </w:p>
    <w:p>
      <w:r/>
      <w:r>
        <w:t xml:space="preserve">Alongside statutory instruments, the report endorses the proposed IndiaAI Safety Institute as a technical and governance resource to develop safety standards, testing protocols and capacity building for civil servants and regulators. The committee suggested the institute could support both certification of models and research into detection methods for synthetic media. - Paragraph 5: </w:t>
      </w:r>
      <w:hyperlink r:id="rId14">
        <w:r>
          <w:rPr>
            <w:color w:val="0000EE"/>
            <w:u w:val="single"/>
          </w:rPr>
          <w:t>[5]</w:t>
        </w:r>
      </w:hyperlink>
      <w:r>
        <w:t xml:space="preserve">, </w:t>
      </w:r>
      <w:hyperlink r:id="rId9">
        <w:r>
          <w:rPr>
            <w:color w:val="0000EE"/>
            <w:u w:val="single"/>
          </w:rPr>
          <w:t>[1]</w:t>
        </w:r>
      </w:hyperlink>
      <w:r/>
    </w:p>
    <w:p>
      <w:r/>
      <w:r>
        <w:t xml:space="preserve">The panel urged a layered approach: strengthen platform accountability and rapid-response procedures for emergent deepfakes, deepen data-protection safeguards for users, and invest in technical detection and public literacy so citizens can better recognise manipulated material. It argued that only a combination of legal rules, institutional capacity and technical tools will mitigate harms without stifling innovation. - Paragraph 6: </w:t>
      </w:r>
      <w:hyperlink r:id="rId9">
        <w:r>
          <w:rPr>
            <w:color w:val="0000EE"/>
            <w:u w:val="single"/>
          </w:rPr>
          <w:t>[1]</w:t>
        </w:r>
      </w:hyperlink>
      <w:r>
        <w:t xml:space="preserve">, </w:t>
      </w:r>
      <w:hyperlink r:id="rId12">
        <w:r>
          <w:rPr>
            <w:color w:val="0000EE"/>
            <w:u w:val="single"/>
          </w:rPr>
          <w:t>[4]</w:t>
        </w:r>
      </w:hyperlink>
      <w:r/>
    </w:p>
    <w:p>
      <w:r/>
      <w:r>
        <w:t xml:space="preserve">Implementation challenges remain,including the pace at which subordinate rules are issued and how enforcement bodies will coordinate across ministries and the private sector. The committee’s recommendations stress that timely rulemaking and clear lines of responsibility will be essential if India is to balance the benefits of AI with protection against misinformation and abuse. - Paragraph 7: </w:t>
      </w:r>
      <w:hyperlink r:id="rId15">
        <w:r>
          <w:rPr>
            <w:color w:val="0000EE"/>
            <w:u w:val="single"/>
          </w:rPr>
          <w:t>[3]</w:t>
        </w:r>
      </w:hyperlink>
      <w:r>
        <w:t xml:space="preserve">, </w:t>
      </w:r>
      <w:hyperlink r:id="rId13">
        <w:r>
          <w:rPr>
            <w:color w:val="0000EE"/>
            <w:u w:val="single"/>
          </w:rPr>
          <w:t>[7]</w:t>
        </w:r>
      </w:hyperlink>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[4]</w:t>
        </w:r>
      </w:hyperlink>
      <w:r>
        <w:t xml:space="preserve">, </w:t>
      </w:r>
      <w:hyperlink r:id="rId13">
        <w:r>
          <w:rPr>
            <w:color w:val="0000EE"/>
            <w:u w:val="single"/>
          </w:rPr>
          <w:t>[7]</w:t>
        </w:r>
      </w:hyperlink>
      <w:r>
        <w:t xml:space="preserve">- Paragraph 3: </w:t>
      </w:r>
      <w:hyperlink r:id="rId11">
        <w:r>
          <w:rPr>
            <w:color w:val="0000EE"/>
            <w:u w:val="single"/>
          </w:rPr>
          <w:t>[6]</w:t>
        </w:r>
      </w:hyperlink>
      <w:r>
        <w:t xml:space="preserve">, </w:t>
      </w:r>
      <w:hyperlink r:id="rId14">
        <w:r>
          <w:rPr>
            <w:color w:val="0000EE"/>
            <w:u w:val="single"/>
          </w:rPr>
          <w:t>[5]</w:t>
        </w:r>
      </w:hyperlink>
      <w:r>
        <w:t xml:space="preserve">- Paragraph 4: </w:t>
      </w:r>
      <w:hyperlink r:id="rId10">
        <w:r>
          <w:rPr>
            <w:color w:val="0000EE"/>
            <w:u w:val="single"/>
          </w:rPr>
          <w:t>[2]</w:t>
        </w:r>
      </w:hyperlink>
      <w:r>
        <w:t xml:space="preserve">, </w:t>
      </w:r>
      <w:hyperlink r:id="rId15">
        <w:r>
          <w:rPr>
            <w:color w:val="0000EE"/>
            <w:u w:val="single"/>
          </w:rPr>
          <w:t>[3]</w:t>
        </w:r>
      </w:hyperlink>
      <w:r>
        <w:t xml:space="preserve">- Paragraph 5: </w:t>
      </w:r>
      <w:hyperlink r:id="rId14">
        <w:r>
          <w:rPr>
            <w:color w:val="0000EE"/>
            <w:u w:val="single"/>
          </w:rPr>
          <w:t>[5]</w:t>
        </w:r>
      </w:hyperlink>
      <w:r>
        <w:t xml:space="preserve">, </w:t>
      </w:r>
      <w:hyperlink r:id="rId9">
        <w:r>
          <w:rPr>
            <w:color w:val="0000EE"/>
            <w:u w:val="single"/>
          </w:rPr>
          <w:t>[1]</w:t>
        </w:r>
      </w:hyperlink>
      <w:r>
        <w:t xml:space="preserve">- Paragraph 6: </w:t>
      </w:r>
      <w:hyperlink r:id="rId9">
        <w:r>
          <w:rPr>
            <w:color w:val="0000EE"/>
            <w:u w:val="single"/>
          </w:rPr>
          <w:t>[1]</w:t>
        </w:r>
      </w:hyperlink>
      <w:r>
        <w:t xml:space="preserve">, </w:t>
      </w:r>
      <w:hyperlink r:id="rId12">
        <w:r>
          <w:rPr>
            <w:color w:val="0000EE"/>
            <w:u w:val="single"/>
          </w:rPr>
          <w:t>[4]</w:t>
        </w:r>
      </w:hyperlink>
      <w:r>
        <w:t xml:space="preserve">- Paragraph 7: </w:t>
      </w:r>
      <w:hyperlink r:id="rId15">
        <w:r>
          <w:rPr>
            <w:color w:val="0000EE"/>
            <w:u w:val="single"/>
          </w:rPr>
          <w:t>[3]</w:t>
        </w:r>
      </w:hyperlink>
      <w:r>
        <w:t xml:space="preserve">, </w:t>
      </w:r>
      <w:hyperlink r:id="rId13">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https://www.storyboard18.com/amp/digital/india-parliamentary-panel-warns-on-deepfakes-seeks-stronger-ai-regulation-framework-93808.htm</w:t>
        </w:r>
      </w:hyperlink>
      <w:r>
        <w:t xml:space="preserve"> - Please view link - unable to able to access data</w:t>
      </w:r>
      <w:r/>
    </w:p>
    <w:p>
      <w:pPr>
        <w:pStyle w:val="ListNumber"/>
        <w:spacing w:line="240" w:lineRule="auto"/>
        <w:ind w:left="720"/>
      </w:pPr>
      <w:r/>
      <w:hyperlink r:id="rId10">
        <w:r>
          <w:rPr>
            <w:color w:val="0000EE"/>
            <w:u w:val="single"/>
          </w:rPr>
          <w:t>https://www.deloitte.com/in/en/services/consulting/about/the-digital-personal-data-protection-act-2023.html</w:t>
        </w:r>
      </w:hyperlink>
      <w:r>
        <w:t xml:space="preserve"> - This article provides an overview of India's Digital Personal Data Protection Act, 2023, highlighting its key provisions, enforcement mechanisms, and implementation strategies. It discusses the establishment of the Data Protection Board of India, the rights and duties of organisations and individuals, and the Act's significance in safeguarding personal data. The article also mentions the release of the Digital Personal Data Protection Rules, 2025, by the Ministry of Electronics and Information Technology to facilitate the Act's implementation.</w:t>
      </w:r>
      <w:r/>
    </w:p>
    <w:p>
      <w:pPr>
        <w:pStyle w:val="ListNumber"/>
        <w:spacing w:line="240" w:lineRule="auto"/>
        <w:ind w:left="720"/>
      </w:pPr>
      <w:r/>
      <w:hyperlink r:id="rId15">
        <w:r>
          <w:rPr>
            <w:color w:val="0000EE"/>
            <w:u w:val="single"/>
          </w:rPr>
          <w:t>https://www.india-briefing.com/news/indias-digital-personal-data-protection-act-2023-key-provisions-29021.html</w:t>
        </w:r>
      </w:hyperlink>
      <w:r>
        <w:t xml:space="preserve"> - This article discusses the enactment of India's Digital Personal Data Protection Act, 2023, detailing its key provisions and the legislative process leading to its passage. It highlights the Act's aim to regulate the processing of digital personal data, enhance data protection, and align with global standards. The article also notes that the Act awaits a notification from the central government to officially come into force.</w:t>
      </w:r>
      <w:r/>
    </w:p>
    <w:p>
      <w:pPr>
        <w:pStyle w:val="ListNumber"/>
        <w:spacing w:line="240" w:lineRule="auto"/>
        <w:ind w:left="720"/>
      </w:pPr>
      <w:r/>
      <w:hyperlink r:id="rId12">
        <w:r>
          <w:rPr>
            <w:color w:val="0000EE"/>
            <w:u w:val="single"/>
          </w:rPr>
          <w:t>https://www.techtarget.com/searchDataBackup/definition/Digital-Personal-Data-Protection-Act-2023</w:t>
        </w:r>
      </w:hyperlink>
      <w:r>
        <w:t xml:space="preserve"> - This article defines India's Digital Personal Data Protection Act, 2023, outlining its purpose to protect digital personal data by recognising individuals' rights and the need for lawful data processing. It mentions the Act's provisions on consent, legitimate uses, breaches, and responsibilities of data fiduciaries and processors. The article also notes that the Act does not apply to paper data unless digitised or data collected for personal, artistic, or journalistic use.</w:t>
      </w:r>
      <w:r/>
    </w:p>
    <w:p>
      <w:pPr>
        <w:pStyle w:val="ListNumber"/>
        <w:spacing w:line="240" w:lineRule="auto"/>
        <w:ind w:left="720"/>
      </w:pPr>
      <w:r/>
      <w:hyperlink r:id="rId14">
        <w:r>
          <w:rPr>
            <w:color w:val="0000EE"/>
            <w:u w:val="single"/>
          </w:rPr>
          <w:t>https://www.kpmg.com/in/en/insights/2023/08/digital-personal-data-protection-act-2023-overview.html</w:t>
        </w:r>
      </w:hyperlink>
      <w:r>
        <w:t xml:space="preserve"> - This article provides an overview of India's Digital Personal Data Protection Act, 2023, highlighting its significance as a historic milestone in digital rights. It discusses the Act's regulation of personal data governance, its emphasis on protecting individual privacy, and its impact on organisations. The article also outlines key highlights, including the lawful basis of processing, data localisation rules, mandatory data processing agreements, financial penalties for non-compliance, and mandatory data protection impact assessments for significant data fiduciaries.</w:t>
      </w:r>
      <w:r/>
    </w:p>
    <w:p>
      <w:pPr>
        <w:pStyle w:val="ListNumber"/>
        <w:spacing w:line="240" w:lineRule="auto"/>
        <w:ind w:left="720"/>
      </w:pPr>
      <w:r/>
      <w:hyperlink r:id="rId11">
        <w:r>
          <w:rPr>
            <w:color w:val="0000EE"/>
            <w:u w:val="single"/>
          </w:rPr>
          <w:t>https://www.indiacode.nic.in/handle/123456789/22037?view_type=browse</w:t>
        </w:r>
      </w:hyperlink>
      <w:r>
        <w:t xml:space="preserve"> - This is the official government version of India's Digital Personal Data Protection Act, 2023, published by the Ministry of Law and Justice. It provides the full text of the Act, detailing its chapters, sections, and provisions related to the processing of digital personal data, obligations of data fiduciaries, rights and duties of data principals, establishment of the Data Protection Board of India, and penalties for non-compliance.</w:t>
      </w:r>
      <w:r/>
    </w:p>
    <w:p>
      <w:pPr>
        <w:pStyle w:val="ListNumber"/>
        <w:spacing w:line="240" w:lineRule="auto"/>
        <w:ind w:left="720"/>
      </w:pPr>
      <w:r/>
      <w:hyperlink r:id="rId13">
        <w:r>
          <w:rPr>
            <w:color w:val="0000EE"/>
            <w:u w:val="single"/>
          </w:rPr>
          <w:t>https://www.youtube.com/watch?v=zgb30Yhck8Q</w:t>
        </w:r>
      </w:hyperlink>
      <w:r>
        <w:t xml:space="preserve"> - This video discusses the government's amendments to the Information Technology (Intermediary Guidelines and Digital Media Ethics Code) Rules, 2021, which formally define AI-generated and synthetic content. It covers the three-hour deadline for social media platforms to remove AI-generated or deepfake content once flagged by the government or ordered by a court. The discussion includes insights from government officials and industry experts on the impact of these amendments on social media platforms and users.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oryboard18.com/amp/digital/india-parliamentary-panel-warns-on-deepfakes-seeks-stronger-ai-regulation-framework-93808.htm" TargetMode="External"/><Relationship Id="rId10" Type="http://schemas.openxmlformats.org/officeDocument/2006/relationships/hyperlink" Target="https://www.deloitte.com/in/en/services/consulting/about/the-digital-personal-data-protection-act-2023.html" TargetMode="External"/><Relationship Id="rId11" Type="http://schemas.openxmlformats.org/officeDocument/2006/relationships/hyperlink" Target="https://www.indiacode.nic.in/handle/123456789/22037?view_type=browse" TargetMode="External"/><Relationship Id="rId12" Type="http://schemas.openxmlformats.org/officeDocument/2006/relationships/hyperlink" Target="https://www.techtarget.com/searchDataBackup/definition/Digital-Personal-Data-Protection-Act-2023" TargetMode="External"/><Relationship Id="rId13" Type="http://schemas.openxmlformats.org/officeDocument/2006/relationships/hyperlink" Target="https://www.youtube.com/watch?v=zgb30Yhck8Q" TargetMode="External"/><Relationship Id="rId14" Type="http://schemas.openxmlformats.org/officeDocument/2006/relationships/hyperlink" Target="https://www.kpmg.com/in/en/insights/2023/08/digital-personal-data-protection-act-2023-overview.html" TargetMode="External"/><Relationship Id="rId15" Type="http://schemas.openxmlformats.org/officeDocument/2006/relationships/hyperlink" Target="https://www.india-briefing.com/news/indias-digital-personal-data-protection-act-2023-key-provisions-29021.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