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Insurers embrace AI amid regulatory and legal challenges reshaping claims process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 xml:space="preserve">Insurers are increasingly deploying artificial intelligence to determine whether repairs are authorised and which medical procedures will be paid for, a shift that is reshaping how claims are handled and prompting fresh regulatory and legal scrutiny. According to reporting by the Palm Beach Post and follow-up coverage, homeowners and patients in Florida and beyond are now more likely to find a machine in the loop when a roof leak or surgery is assessed for coverage. Sources by paragraph: </w:t>
      </w:r>
      <w:hyperlink r:id="rId9">
        <w:r>
          <w:rPr>
            <w:color w:val="0000EE"/>
            <w:u w:val="single"/>
          </w:rPr>
          <w:t>[2]</w:t>
        </w:r>
      </w:hyperlink>
      <w:r>
        <w:t xml:space="preserve">, </w:t>
      </w:r>
      <w:hyperlink r:id="rId10">
        <w:r>
          <w:rPr>
            <w:color w:val="0000EE"/>
            <w:u w:val="single"/>
          </w:rPr>
          <w:t>[4]</w:t>
        </w:r>
      </w:hyperlink>
      <w:r/>
    </w:p>
    <w:p>
      <w:r/>
      <w:r>
        <w:t xml:space="preserve">Companies selling AI tools say the technology speeds routine workflows dramatically, turning tasks that once took hours into minutes by using machine learning, computer vision and natural language processing to extract data from documents and images. Industry vendors and consultants argue those efficiencies can cut costs and reduce manual backlogs. Sources by paragraph: </w:t>
      </w:r>
      <w:hyperlink r:id="rId9">
        <w:r>
          <w:rPr>
            <w:color w:val="0000EE"/>
            <w:u w:val="single"/>
          </w:rPr>
          <w:t>[2]</w:t>
        </w:r>
      </w:hyperlink>
      <w:r>
        <w:t xml:space="preserve">, </w:t>
      </w:r>
      <w:hyperlink r:id="rId11">
        <w:r>
          <w:rPr>
            <w:color w:val="0000EE"/>
            <w:u w:val="single"/>
          </w:rPr>
          <w:t>[3]</w:t>
        </w:r>
      </w:hyperlink>
      <w:r/>
    </w:p>
    <w:p>
      <w:r/>
      <w:r>
        <w:t xml:space="preserve">At the same time, surveys and industry analyses show adoption is uneven: many carriers use AI for limited, well-defined functions such as intake automation, fraud detection and customer chat, while only a minority have fully mature, enterprise-wide AI programmes. That gap underlines why insurers still emphasise human oversight for complex or discretionary decisions. Sources by paragraph: </w:t>
      </w:r>
      <w:hyperlink r:id="rId10">
        <w:r>
          <w:rPr>
            <w:color w:val="0000EE"/>
            <w:u w:val="single"/>
          </w:rPr>
          <w:t>[4]</w:t>
        </w:r>
      </w:hyperlink>
      <w:r>
        <w:t xml:space="preserve">, </w:t>
      </w:r>
      <w:hyperlink r:id="rId12">
        <w:r>
          <w:rPr>
            <w:color w:val="0000EE"/>
            <w:u w:val="single"/>
          </w:rPr>
          <w:t>[5]</w:t>
        </w:r>
      </w:hyperlink>
      <w:r/>
    </w:p>
    <w:p>
      <w:r/>
      <w:r>
        <w:t xml:space="preserve">Regulatory pressure is building where consumers feel most exposed. In Florida, legislators debated a measure that would have mandated a qualified human review whenever an insurer moved to deny or reduce a claim after an automated decision. Proponents argued the safeguard was necessary to prevent purely algorithmic denials; opponents in the industry warned the rule could slow processing and complicate rollout of legitimate automation. Sources by paragraph: </w:t>
      </w:r>
      <w:hyperlink r:id="rId13">
        <w:r>
          <w:rPr>
            <w:color w:val="0000EE"/>
            <w:u w:val="single"/>
          </w:rPr>
          <w:t>[7]</w:t>
        </w:r>
      </w:hyperlink>
      <w:r>
        <w:t xml:space="preserve">, </w:t>
      </w:r>
      <w:hyperlink r:id="rId14">
        <w:r>
          <w:rPr>
            <w:color w:val="0000EE"/>
            <w:u w:val="single"/>
          </w:rPr>
          <w:t>[6]</w:t>
        </w:r>
      </w:hyperlink>
      <w:r/>
    </w:p>
    <w:p>
      <w:r/>
      <w:r>
        <w:t xml:space="preserve">The political context complicated the state debate. Supporters framed human-review requirements as consumer protection; critics pointed to broader executive-level guidance urging caution about a patchwork of state rules that could hamper national competitiveness in AI development. Legal and policy experts note that insurance regulation historically rests with states for property and casualty lines, making uniform federal control problematic. Sources by paragraph: </w:t>
      </w:r>
      <w:hyperlink r:id="rId14">
        <w:r>
          <w:rPr>
            <w:color w:val="0000EE"/>
            <w:u w:val="single"/>
          </w:rPr>
          <w:t>[6]</w:t>
        </w:r>
      </w:hyperlink>
      <w:r>
        <w:t xml:space="preserve">, </w:t>
      </w:r>
      <w:hyperlink r:id="rId10">
        <w:r>
          <w:rPr>
            <w:color w:val="0000EE"/>
            <w:u w:val="single"/>
          </w:rPr>
          <w:t>[4]</w:t>
        </w:r>
      </w:hyperlink>
      <w:r/>
    </w:p>
    <w:p>
      <w:r/>
      <w:r>
        <w:t xml:space="preserve">Legal challenges are already testing the role of algorithms in care decisions. A high-profile class action alleges that an insurer used automated tools to deny coverage for nursing home care, a case that has drawn attention because of its alleged link to patient harm. Such lawsuits amplify concerns among older Americans who chose traditional Medicare in part to avoid the prior authorisation practices common in private and Medicare Advantage plans. Sources by paragraph: </w:t>
      </w:r>
      <w:hyperlink r:id="rId10">
        <w:r>
          <w:rPr>
            <w:color w:val="0000EE"/>
            <w:u w:val="single"/>
          </w:rPr>
          <w:t>[4]</w:t>
        </w:r>
      </w:hyperlink>
      <w:r>
        <w:t xml:space="preserve">, </w:t>
      </w:r>
      <w:hyperlink r:id="rId9">
        <w:r>
          <w:rPr>
            <w:color w:val="0000EE"/>
            <w:u w:val="single"/>
          </w:rPr>
          <w:t>[2]</w:t>
        </w:r>
      </w:hyperlink>
      <w:r/>
    </w:p>
    <w:p>
      <w:r/>
      <w:r>
        <w:t xml:space="preserve">Federal pilots are also shifting the landscape. The Wasteful and Inappropriate Service Reduction Model piloted earlier this year adds prior authorisation, and the use of AI-assisted review, to selected services in fee-for-service Medicare in six states. Administrators say the programme aims to curb clinically unsupported care and reduce waste; critics argue it moves traditional Medicare closer to the authorisation regimes of private plans and risks introducing automated barriers to necessary treatment. Sources by paragraph: </w:t>
      </w:r>
      <w:hyperlink r:id="rId10">
        <w:r>
          <w:rPr>
            <w:color w:val="0000EE"/>
            <w:u w:val="single"/>
          </w:rPr>
          <w:t>[4]</w:t>
        </w:r>
      </w:hyperlink>
      <w:r>
        <w:t xml:space="preserve">, </w:t>
      </w:r>
      <w:hyperlink r:id="rId9">
        <w:r>
          <w:rPr>
            <w:color w:val="0000EE"/>
            <w:u w:val="single"/>
          </w:rPr>
          <w:t>[2]</w:t>
        </w:r>
      </w:hyperlink>
      <w:r/>
    </w:p>
    <w:p>
      <w:r/>
      <w:r>
        <w:t xml:space="preserve">Clinicians, patient advocates and some lawmakers have voiced apprehension about delegating initial review steps to machines, stressing the importance of doctors' judgement and individual circumstances. Industry representatives counter that insurers remain legally accountable for decisions and that AI tools are intended to support, not replace, qualified human reviewers. That tension between operational promise and consumer protection is likely to shape further litigation, rulemaking and contract negotiations between hospitals and payers. Sources by paragraph: </w:t>
      </w:r>
      <w:hyperlink r:id="rId12">
        <w:r>
          <w:rPr>
            <w:color w:val="0000EE"/>
            <w:u w:val="single"/>
          </w:rPr>
          <w:t>[5]</w:t>
        </w:r>
      </w:hyperlink>
      <w:r>
        <w:t xml:space="preserve">, </w:t>
      </w:r>
      <w:hyperlink r:id="rId11">
        <w:r>
          <w:rPr>
            <w:color w:val="0000EE"/>
            <w:u w:val="single"/>
          </w:rPr>
          <w:t>[3]</w:t>
        </w:r>
      </w:hyperlink>
      <w:r/>
    </w:p>
    <w:p>
      <w:r/>
      <w:r>
        <w:t xml:space="preserve">As carriers roll out or expand AI use, observers say transparency, documented human oversight and clear vendor management will be critical to building trust. Technology providers and academics recommend staged deployments, third-party audits and results monitoring to detect bias and errors. Whether states move toward prescriptive human-review mandates or rely on disclosure and enforcement under existing consumer-protection frameworks will determine how quickly AI becomes the default arbiter of covered care and repairs. Sources by paragraph: </w:t>
      </w:r>
      <w:hyperlink r:id="rId11">
        <w:r>
          <w:rPr>
            <w:color w:val="0000EE"/>
            <w:u w:val="single"/>
          </w:rPr>
          <w:t>[3]</w:t>
        </w:r>
      </w:hyperlink>
      <w:r>
        <w:t xml:space="preserve">, </w:t>
      </w:r>
      <w:hyperlink r:id="rId9">
        <w:r>
          <w:rPr>
            <w:color w:val="0000EE"/>
            <w:u w:val="single"/>
          </w:rPr>
          <w:t>[2]</w:t>
        </w:r>
      </w:hyperlink>
      <w:r/>
    </w:p>
    <w:p>
      <w:pPr>
        <w:pStyle w:val="Heading3"/>
      </w:pPr>
      <w:r>
        <w:t>Source Reference Map</w:t>
      </w:r>
      <w:r/>
    </w:p>
    <w:p>
      <w:r/>
      <w:r>
        <w:rPr>
          <w:b/>
        </w:rPr>
        <w:t>Inspired by headline at:</w:t>
      </w:r>
      <w:r>
        <w:t xml:space="preserve"> </w:t>
      </w:r>
      <w:hyperlink r:id="rId15">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Paragraph 2: </w:t>
      </w:r>
      <w:hyperlink r:id="rId9">
        <w:r>
          <w:rPr>
            <w:color w:val="0000EE"/>
            <w:u w:val="single"/>
          </w:rPr>
          <w:t>[2]</w:t>
        </w:r>
      </w:hyperlink>
      <w:r>
        <w:t xml:space="preserve">, </w:t>
      </w:r>
      <w:hyperlink r:id="rId11">
        <w:r>
          <w:rPr>
            <w:color w:val="0000EE"/>
            <w:u w:val="single"/>
          </w:rPr>
          <w:t>[3]</w:t>
        </w:r>
      </w:hyperlink>
      <w:r>
        <w:t xml:space="preserve">- Paragraph 3: </w:t>
      </w:r>
      <w:hyperlink r:id="rId10">
        <w:r>
          <w:rPr>
            <w:color w:val="0000EE"/>
            <w:u w:val="single"/>
          </w:rPr>
          <w:t>[4]</w:t>
        </w:r>
      </w:hyperlink>
      <w:r>
        <w:t xml:space="preserve">, </w:t>
      </w:r>
      <w:hyperlink r:id="rId12">
        <w:r>
          <w:rPr>
            <w:color w:val="0000EE"/>
            <w:u w:val="single"/>
          </w:rPr>
          <w:t>[5]</w:t>
        </w:r>
      </w:hyperlink>
      <w:r>
        <w:t xml:space="preserve">- Paragraph 4: </w:t>
      </w:r>
      <w:hyperlink r:id="rId13">
        <w:r>
          <w:rPr>
            <w:color w:val="0000EE"/>
            <w:u w:val="single"/>
          </w:rPr>
          <w:t>[7]</w:t>
        </w:r>
      </w:hyperlink>
      <w:r>
        <w:t xml:space="preserve">, </w:t>
      </w:r>
      <w:hyperlink r:id="rId14">
        <w:r>
          <w:rPr>
            <w:color w:val="0000EE"/>
            <w:u w:val="single"/>
          </w:rPr>
          <w:t>[6]</w:t>
        </w:r>
      </w:hyperlink>
      <w:r>
        <w:t xml:space="preserve">- Paragraph 5: </w:t>
      </w:r>
      <w:hyperlink r:id="rId14">
        <w:r>
          <w:rPr>
            <w:color w:val="0000EE"/>
            <w:u w:val="single"/>
          </w:rPr>
          <w:t>[6]</w:t>
        </w:r>
      </w:hyperlink>
      <w:r>
        <w:t xml:space="preserve">, </w:t>
      </w:r>
      <w:hyperlink r:id="rId10">
        <w:r>
          <w:rPr>
            <w:color w:val="0000EE"/>
            <w:u w:val="single"/>
          </w:rPr>
          <w:t>[4]</w:t>
        </w:r>
      </w:hyperlink>
      <w:r>
        <w:t xml:space="preserve">- Paragraph 6: </w:t>
      </w:r>
      <w:hyperlink r:id="rId10">
        <w:r>
          <w:rPr>
            <w:color w:val="0000EE"/>
            <w:u w:val="single"/>
          </w:rPr>
          <w:t>[4]</w:t>
        </w:r>
      </w:hyperlink>
      <w:r>
        <w:t xml:space="preserve">, </w:t>
      </w:r>
      <w:hyperlink r:id="rId9">
        <w:r>
          <w:rPr>
            <w:color w:val="0000EE"/>
            <w:u w:val="single"/>
          </w:rPr>
          <w:t>[2]</w:t>
        </w:r>
      </w:hyperlink>
      <w:r>
        <w:t xml:space="preserve">- Paragraph 7: </w:t>
      </w:r>
      <w:hyperlink r:id="rId10">
        <w:r>
          <w:rPr>
            <w:color w:val="0000EE"/>
            <w:u w:val="single"/>
          </w:rPr>
          <w:t>[4]</w:t>
        </w:r>
      </w:hyperlink>
      <w:r>
        <w:t xml:space="preserve">, </w:t>
      </w:r>
      <w:hyperlink r:id="rId9">
        <w:r>
          <w:rPr>
            <w:color w:val="0000EE"/>
            <w:u w:val="single"/>
          </w:rPr>
          <w:t>[2]</w:t>
        </w:r>
      </w:hyperlink>
      <w:r>
        <w:t xml:space="preserve">- Paragraph 8: </w:t>
      </w:r>
      <w:hyperlink r:id="rId12">
        <w:r>
          <w:rPr>
            <w:color w:val="0000EE"/>
            <w:u w:val="single"/>
          </w:rPr>
          <w:t>[5]</w:t>
        </w:r>
      </w:hyperlink>
      <w:r>
        <w:t xml:space="preserve">, </w:t>
      </w:r>
      <w:hyperlink r:id="rId11">
        <w:r>
          <w:rPr>
            <w:color w:val="0000EE"/>
            <w:u w:val="single"/>
          </w:rPr>
          <w:t>[3]</w:t>
        </w:r>
      </w:hyperlink>
      <w:r>
        <w:t xml:space="preserve">- Paragraph 9: </w:t>
      </w:r>
      <w:hyperlink r:id="rId11">
        <w:r>
          <w:rPr>
            <w:color w:val="0000EE"/>
            <w:u w:val="single"/>
          </w:rPr>
          <w:t>[3]</w:t>
        </w:r>
      </w:hyperlink>
      <w:r>
        <w:t xml:space="preserve">, </w:t>
      </w:r>
      <w:hyperlink r:id="rId9">
        <w:r>
          <w:rPr>
            <w:color w:val="0000EE"/>
            <w:u w:val="single"/>
          </w:rPr>
          <w:t>[2]</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5">
        <w:r>
          <w:rPr>
            <w:color w:val="0000EE"/>
            <w:u w:val="single"/>
          </w:rPr>
          <w:t>https://news.google.com/rss/articles/CBMiqAFBVV95cUxOclB3Q01Od0thQ0VPNTBmY1YzR2JLazFDNk01N1Yxd1loT1BGSlBUWXFPY21heXY0dmdPU0N5NGhHM2MzRHdZWnhycXh1dVlGSmpyUWFEMVhRRDhRS2lBZHZ3Y1hXNHNfVDl4bFVIS3dPLV9tOFQyT2x2cEZ4dTRSS0pxNEpqXy1EMEZSZ0QwTnhPRUpKUnlNMlp3UHNVb2V5TzFXU19rWnE?oc=5&amp;hl=en-US&amp;gl=US&amp;ceid=US:en</w:t>
        </w:r>
      </w:hyperlink>
      <w:r>
        <w:t xml:space="preserve"> - Please view link - unable to able to access data</w:t>
      </w:r>
      <w:r/>
    </w:p>
    <w:p>
      <w:pPr>
        <w:pStyle w:val="ListNumber"/>
        <w:spacing w:line="240" w:lineRule="auto"/>
        <w:ind w:left="720"/>
      </w:pPr>
      <w:r/>
      <w:hyperlink r:id="rId9">
        <w:r>
          <w:rPr>
            <w:color w:val="0000EE"/>
            <w:u w:val="single"/>
          </w:rPr>
          <w:t>https://www.kolena.com/blog/ai-in-insurance-claims-5-technologies-top-4-use-cases/</w:t>
        </w:r>
      </w:hyperlink>
      <w:r>
        <w:t xml:space="preserve"> - This article discusses the integration of artificial intelligence (AI) in insurance claims processing, highlighting five key technologies and four primary use cases. It explains how AI, through machine learning, computer vision, and generative AI, automates and accelerates claim processing, reducing resolution times from weeks to minutes. The piece also covers how AI streamlines intake, detects fraud, and provides damage estimates, transforming traditional workflows into data-driven, automated operations that enhance efficiency and accuracy while minimizing human error and bias.</w:t>
      </w:r>
      <w:r/>
    </w:p>
    <w:p>
      <w:pPr>
        <w:pStyle w:val="ListNumber"/>
        <w:spacing w:line="240" w:lineRule="auto"/>
        <w:ind w:left="720"/>
      </w:pPr>
      <w:r/>
      <w:hyperlink r:id="rId11">
        <w:r>
          <w:rPr>
            <w:color w:val="0000EE"/>
            <w:u w:val="single"/>
          </w:rPr>
          <w:t>https://www.ibm.com/think/topics/ai-in-insurance</w:t>
        </w:r>
      </w:hyperlink>
      <w:r>
        <w:t xml:space="preserve"> - IBM's overview of AI in insurance outlines various use cases, including claims management, code modernization, fraud detection, risk management, new product development, and underwriting. It details how AI tools expedite claims processing and settlements by utilizing Natural Language Processing (NLP) to interpret documents and images, aiding in decision-making. The article also discusses the role of AI in modernizing legacy IT systems and assisting in code creation compatible with existing technologies, thereby enhancing operational efficiency in the insurance sector.</w:t>
      </w:r>
      <w:r/>
    </w:p>
    <w:p>
      <w:pPr>
        <w:pStyle w:val="ListNumber"/>
        <w:spacing w:line="240" w:lineRule="auto"/>
        <w:ind w:left="720"/>
      </w:pPr>
      <w:r/>
      <w:hyperlink r:id="rId10">
        <w:r>
          <w:rPr>
            <w:color w:val="0000EE"/>
            <w:u w:val="single"/>
          </w:rPr>
          <w:t>https://www.insurancejournal.com/magazines/mag-features/2026/03/23/862425.htm</w:t>
        </w:r>
      </w:hyperlink>
      <w:r>
        <w:t xml:space="preserve"> - This report examines the adoption of artificial intelligence (AI) in the insurance industry, revealing that while a significant number of carriers utilise AI, the extent of its implementation varies. The study indicates that between 58% and 82% of insurers employ AI tools, but only a small percentage have fully mature AI capabilities. It highlights that AI is predominantly used for routine tasks like data extraction and automated customer interactions, with a substantial portion of claims professionals emphasising the necessity of human oversight in AI-driven processes.</w:t>
      </w:r>
      <w:r/>
    </w:p>
    <w:p>
      <w:pPr>
        <w:pStyle w:val="ListNumber"/>
        <w:spacing w:line="240" w:lineRule="auto"/>
        <w:ind w:left="720"/>
      </w:pPr>
      <w:r/>
      <w:hyperlink r:id="rId12">
        <w:r>
          <w:rPr>
            <w:color w:val="0000EE"/>
            <w:u w:val="single"/>
          </w:rPr>
          <w:t>https://www.uselayerup.com/blog/best-ai-use-cases-in-insurance-claims</w:t>
        </w:r>
      </w:hyperlink>
      <w:r>
        <w:t xml:space="preserve"> - This article explores the most impactful applications of artificial intelligence (AI) in insurance claims operations. It focuses on AI agents that address specific operational bottlenecks within claims organisations, such as automating the First Notice of Loss (FNOL) process. By leveraging machine learning algorithms and large language models, AI systems can efficiently capture and process claim-related documents in various formats, streamlining the intake process and enhancing overall operational efficiency in the insurance sector.</w:t>
      </w:r>
      <w:r/>
    </w:p>
    <w:p>
      <w:pPr>
        <w:pStyle w:val="ListNumber"/>
        <w:spacing w:line="240" w:lineRule="auto"/>
        <w:ind w:left="720"/>
      </w:pPr>
      <w:r/>
      <w:hyperlink r:id="rId14">
        <w:r>
          <w:rPr>
            <w:color w:val="0000EE"/>
            <w:u w:val="single"/>
          </w:rPr>
          <w:t>https://www.axios.com/local/tampa-bay/2026/01/20/inside-floridas-push-to-regulate-ai</w:t>
        </w:r>
      </w:hyperlink>
      <w:r>
        <w:t xml:space="preserve"> - This article discusses Florida's legislative efforts to regulate artificial intelligence (AI), particularly in the context of insurance. Governor Ron DeSantis supports Senate Bill 482, which aims to grant parents legal control over their children's use of AI and includes provisions for an 'Artificial Intelligence Bill of Rights' focused on data privacy and parental controls. The bill has faced opposition from major tech companies and is currently undergoing committee reviews before proceeding to the full Senate for consideration.</w:t>
      </w:r>
      <w:r/>
    </w:p>
    <w:p>
      <w:pPr>
        <w:pStyle w:val="ListNumber"/>
        <w:spacing w:line="240" w:lineRule="auto"/>
        <w:ind w:left="720"/>
      </w:pPr>
      <w:r/>
      <w:hyperlink r:id="rId13">
        <w:r>
          <w:rPr>
            <w:color w:val="0000EE"/>
            <w:u w:val="single"/>
          </w:rPr>
          <w:t>https://www.cbsnews.com/miami/news/florida-house-panel-backs-insurance-ai-restriction-claims-deny-payments/</w:t>
        </w:r>
      </w:hyperlink>
      <w:r>
        <w:t xml:space="preserve"> - This article reports on a Florida House panel's approval of a proposal requiring human involvement in decisions to deny or reduce insurance claims, addressing concerns over the use of artificial intelligence (AI) in the industry. The bill, sponsored by Rep. Hillary Cassel, mandates that any decision to deny or reduce a claim must be made by a qualified human professional, ensuring that AI-generated outputs are subject to human review, thereby safeguarding consumers from potential automated errors in claims processing.</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kolena.com/blog/ai-in-insurance-claims-5-technologies-top-4-use-cases/" TargetMode="External"/><Relationship Id="rId10" Type="http://schemas.openxmlformats.org/officeDocument/2006/relationships/hyperlink" Target="https://www.insurancejournal.com/magazines/mag-features/2026/03/23/862425.htm" TargetMode="External"/><Relationship Id="rId11" Type="http://schemas.openxmlformats.org/officeDocument/2006/relationships/hyperlink" Target="https://www.ibm.com/think/topics/ai-in-insurance" TargetMode="External"/><Relationship Id="rId12" Type="http://schemas.openxmlformats.org/officeDocument/2006/relationships/hyperlink" Target="https://www.uselayerup.com/blog/best-ai-use-cases-in-insurance-claims" TargetMode="External"/><Relationship Id="rId13" Type="http://schemas.openxmlformats.org/officeDocument/2006/relationships/hyperlink" Target="https://www.cbsnews.com/miami/news/florida-house-panel-backs-insurance-ai-restriction-claims-deny-payments/" TargetMode="External"/><Relationship Id="rId14" Type="http://schemas.openxmlformats.org/officeDocument/2006/relationships/hyperlink" Target="https://www.axios.com/local/tampa-bay/2026/01/20/inside-floridas-push-to-regulate-ai" TargetMode="External"/><Relationship Id="rId15" Type="http://schemas.openxmlformats.org/officeDocument/2006/relationships/hyperlink" Target="https://news.google.com/rss/articles/CBMiqAFBVV95cUxOclB3Q01Od0thQ0VPNTBmY1YzR2JLazFDNk01N1Yxd1loT1BGSlBUWXFPY21heXY0dmdPU0N5NGhHM2MzRHdZWnhycXh1dVlGSmpyUWFEMVhRRDhRS2lBZHZ3Y1hXNHNfVDl4bFVIS3dPLV9tOFQyT2x2cEZ4dTRSS0pxNEpqXy1EMEZSZ0QwTnhPRUpKUnlNMlp3UHNVb2V5TzFXU19rWnE?oc=5&amp;hl=en-US&amp;gl=US&amp;ceid=US:en"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