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formalises comprehensive AI ethics regime with layered governance and operational oversight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China has moved to formalise a comprehensive ethics regime for artificial intelligence with the joint issuance on April 3, 2026 of the Administrative Measures for the Ethical Review and Services of Artificial Intelligence Science and Technology (Trial), released by the Ministry of Industry and Information Technology together with nine other central bodies. According to reporting on the measures, Beijing frames the document as the next phase in an evolving governance architecture that began with top-level directions in 2022 and procedural ethics measures in 2023. </w:t>
      </w:r>
      <w:r/>
    </w:p>
    <w:p>
      <w:r/>
      <w:r>
        <w:t xml:space="preserve">The new Measures create a dual-track access model that links ethical evaluation to existing algorithm filing obligations, requiring organisations to present proof of ethical review as part of regulatory submission processes. Industry analysis notes this “algorithm filing + ethical evaluation” approach effectively embeds ethics into routine compliance, rather than treating it as a separate voluntary exercise. </w:t>
      </w:r>
      <w:r/>
    </w:p>
    <w:p>
      <w:r/>
      <w:r>
        <w:t xml:space="preserve">Beyond content moderation and security, the Measures broaden regulatory focus to social and labour protections. The rules for the first time require algorithmic systems in platform-dominated sectors to include human override capabilities to guard against what regulators describe as “algorithmic exploitation” of workers, signalling closer scrutiny of automated labour management. Reporting indicates this is part of a wider move to make AI oversight operational, auditable and oriented to social welfare. </w:t>
      </w:r>
      <w:r/>
    </w:p>
    <w:p>
      <w:r/>
      <w:r>
        <w:t xml:space="preserve">Institutionally, the blueprint establishes a three-layered model of governance: internal ethics committees in universities, research institutes and firms; external ethics review service centres that can be commissioned where internal capacity is lacking; and mandatory government-led expert re-examination for activities judged high-risk. Observers trace this layered design to earlier drafts and consultations and characterise it as an attempt to marry organisational responsibility with central oversight. </w:t>
      </w:r>
      <w:r/>
    </w:p>
    <w:p>
      <w:r/>
      <w:r>
        <w:t xml:space="preserve">Operationally the Measures set out a quasi-administrative approval workflow: applicants must submit detailed technical plans, data provenance, algorithmic logic, risk assessments and contingency measures before projects begin; reviewers must decide within 30 days or indicate extensions; and approved activities will face ongoing monitoring with follow-up reviews at intervals of no more than 12 months for ordinary cases and six months for re-examined high-risk projects. Emergency review channels with much shorter deadlines are also prescribed. </w:t>
      </w:r>
      <w:r/>
    </w:p>
    <w:p>
      <w:r/>
      <w:r>
        <w:t xml:space="preserve">The Measures crystallise an explicit six-dimension evaluation framework, human well-being, fairness, controllability, transparency, accountability and privacy protection, that regulators say will guide ethical judgements. Commentators note these dimensions broadly align with international instruments such as OECD principles and the EU AI Act while placing particular emphasis on technical controllability and risk-prevention, reflecting an engineering-led orientation to governance. </w:t>
      </w:r>
      <w:r/>
    </w:p>
    <w:p>
      <w:r/>
      <w:r>
        <w:t xml:space="preserve">A distinctive element is the policy emphasis on building an ethics “service” ecosystem: the Measures encourage development of standards, testing and certification, risk-monitoring tools, and the orderly sharing of high-quality datasets to support review work, and they promote capacity building for smaller firms. Proponents present this as a way to scale compliance while enabling commercial innovation; critics caution it could institutionalise outsourced compliance without resolving underlying power imbalances in platform governance. </w:t>
      </w:r>
      <w:r/>
    </w:p>
    <w:p>
      <w:r/>
      <w:r>
        <w:t xml:space="preserve">The Measures also intersect with other regulatory strands, including intellectual property and patent review reforms that earlier introduced ethics considerations into patent examination, underscoring a cross-cutting drive to fold ethical scrutiny into China’s broader technology governance and industrial policy. Together, analysts say, these moves signal a maturing regulatory ecosystem that treats AI ethics as an operational capability as well as a compliance requirement.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[6]</w:t>
        </w:r>
      </w:hyperlink>
      <w:r>
        <w:t xml:space="preserve">, </w:t>
      </w:r>
      <w:hyperlink r:id="rId13">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[6]</w:t>
        </w:r>
      </w:hyperlink>
      <w:r>
        <w:t xml:space="preserve">- Paragraph 6: </w:t>
      </w:r>
      <w:hyperlink r:id="rId11">
        <w:r>
          <w:rPr>
            <w:color w:val="0000EE"/>
            <w:u w:val="single"/>
          </w:rPr>
          <w:t>[3]</w:t>
        </w:r>
      </w:hyperlink>
      <w:r>
        <w:t xml:space="preserve">, </w:t>
      </w:r>
      <w:hyperlink r:id="rId13">
        <w:r>
          <w:rPr>
            <w:color w:val="0000EE"/>
            <w:u w:val="single"/>
          </w:rPr>
          <w:t>[7]</w:t>
        </w:r>
      </w:hyperlink>
      <w:r>
        <w:t xml:space="preserve">- Paragraph 7: </w:t>
      </w:r>
      <w:hyperlink r:id="rId10">
        <w:r>
          <w:rPr>
            <w:color w:val="0000EE"/>
            <w:u w:val="single"/>
          </w:rPr>
          <w:t>[2]</w:t>
        </w:r>
      </w:hyperlink>
      <w:r>
        <w:t xml:space="preserve">, </w:t>
      </w:r>
      <w:hyperlink r:id="rId14">
        <w:r>
          <w:rPr>
            <w:color w:val="0000EE"/>
            <w:u w:val="single"/>
          </w:rPr>
          <w:t>[5]</w:t>
        </w:r>
      </w:hyperlink>
      <w:r>
        <w:t xml:space="preserve">- Paragraph 8: </w:t>
      </w:r>
      <w:hyperlink r:id="rId15">
        <w:r>
          <w:rPr>
            <w:color w:val="0000EE"/>
            <w:u w:val="single"/>
          </w:rPr>
          <w:t>[4]</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https://news.google.com/rss/articles/CBMidEFVX3lxTE0zSjJZeDh3ZVhlY2djclZNWXVVWWlXZzgzYkFIc09yZ2dLUlVHWXpzMGIwX09ETHV2a0FjRElqUTVPc241SHU0YmN2eU1QSS1aX2QweDVoaWgtem82VVRxcW1DUkZqVHRtV1ppVm9yeDBjeTdu?oc=5&amp;hl=en-US&amp;gl=US&amp;ceid=US:en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https://www.geopolitechs.org/p/china-issues-new-rules-on-ai-ethics</w:t>
        </w:r>
      </w:hyperlink>
      <w:r>
        <w:t xml:space="preserve"> - On April 3, 2026, China's Ministry of Industry and Information Technology, along with nine other government agencies, issued the Administrative Measures for the Ethical Review and Services of Artificial Intelligence Science and Technology (Trial). This initiative marks a new stage in China's AI ethics governance, emphasizing both professionalization and service provision. The system requires companies to submit proof of ethical review during algorithm filing and introduces a dual-track access model combining 'algorithm filing + ethical evaluation'. Regulatory attention is expanding beyond content security to encompass broader societal and labor protections, such as mandating that algorithmic systems in sectors like ride-hailing and food delivery incorporate human override functions to prevent 'algorithmic exploitation' of workers. This approach transforms AI governance from a focus on 'content and security regulation' into a more institutionalized, operational, and auditable 'ethical compliance system', embedded within the broader framework of national technology governance and industrial policy.</w:t>
      </w:r>
      <w:r/>
    </w:p>
    <w:p>
      <w:pPr>
        <w:pStyle w:val="ListNumber"/>
        <w:spacing w:line="240" w:lineRule="auto"/>
        <w:ind w:left="720"/>
      </w:pPr>
      <w:r/>
      <w:hyperlink r:id="rId11">
        <w:r>
          <w:rPr>
            <w:color w:val="0000EE"/>
            <w:u w:val="single"/>
          </w:rPr>
          <w:t>https://english.news.cn/20260403/8473bb714de34ed0a3fb083bc02d5954/c.html</w:t>
        </w:r>
      </w:hyperlink>
      <w:r>
        <w:t xml:space="preserve"> - On April 3, 2026, China issued a trial guideline on the ethics review and service of artificial intelligence (AI) technology. The guideline, jointly issued by 10 government departments, including the Ministry of Industry and Information Technology, calls for efforts to support technological innovation in AI ethics review and to strengthen the use of technical measures to prevent AI-related ethical risks. The guideline clarifies that the review should focus on human well-being, fairness and justice, and controllability and trustworthiness. It also details issues that should be addressed in the review, such as the selection criteria for training data, the rationality of the algorithm, model and system design, and measures to prevent bias, discrimination and algorithmic exploitation. The guideline also calls for promoting the orderly open-sourcing of high-quality datasets for AI ethics review, strengthening the development of general risk management, assessment and auditing tools, and exploring risk assessment based on application scenarios. It also encourages the promotion of AI products and services that comply with scientific and technological ethics, and the protection of intellectual property rights in AI ethics review technologies.</w:t>
      </w:r>
      <w:r/>
    </w:p>
    <w:p>
      <w:pPr>
        <w:pStyle w:val="ListNumber"/>
        <w:spacing w:line="240" w:lineRule="auto"/>
        <w:ind w:left="720"/>
      </w:pPr>
      <w:r/>
      <w:hyperlink r:id="rId15">
        <w:r>
          <w:rPr>
            <w:color w:val="0000EE"/>
            <w:u w:val="single"/>
          </w:rPr>
          <w:t>https://english.www.gov.cn/news/202511/29/content_WS692a49c2c6d00ca5f9a07d7d.html</w:t>
        </w:r>
      </w:hyperlink>
      <w:r>
        <w:t xml:space="preserve"> - On November 28, 2025, China announced plans to strengthen ethical examination for artificial intelligence (AI) in the patent review process. The country's top intellectual property (IP) regulator stated that the newly revised patent review guidelines, effective from January 1, 2026, will establish a dedicated section themed on AI and big data for the first time. The section specifies that the implementation of technical solutions related to AI, such as data collection and rule setting, must comply with legal requirements, social ethics, and public interests. It also outlines requirements for writing descriptions in scenarios such as model construction and model training, and refines the criteria for determining adequate disclosure, addressing potential issues of insufficient disclosure of technical solutions that may arise from the black-box nature of AI models.</w:t>
      </w:r>
      <w:r/>
    </w:p>
    <w:p>
      <w:pPr>
        <w:pStyle w:val="ListNumber"/>
        <w:spacing w:line="240" w:lineRule="auto"/>
        <w:ind w:left="720"/>
      </w:pPr>
      <w:r/>
      <w:hyperlink r:id="rId14">
        <w:r>
          <w:rPr>
            <w:color w:val="0000EE"/>
            <w:u w:val="single"/>
          </w:rPr>
          <w:t>https://www.china-briefing.com/news/china-ethical-review-of-science-and-technology-draft-trial-measures/</w:t>
        </w:r>
      </w:hyperlink>
      <w:r>
        <w:t xml:space="preserve"> - In April 2023, China's Ministry of Science and Technology (MOST) released the Trial Measures for Ethical Review of Science and Technology (Draft for Soliciting Opinions), soliciting feedback from the public until May 3, 2023. The Draft Measures are part of a larger effort by the Chinese government to strengthen the oversight of ethical reviews in science and technology, particularly in areas such as life sciences, medicine, and artificial intelligence. The proposed regulations mandate that organizations establish a committee to review research involving humans and animals based on principles of scientific, independent, just, and transparent standards. Additionally, universities are urged to include ethics courses as a significant part of undergraduate and graduate education.</w:t>
      </w:r>
      <w:r/>
    </w:p>
    <w:p>
      <w:pPr>
        <w:pStyle w:val="ListNumber"/>
        <w:spacing w:line="240" w:lineRule="auto"/>
        <w:ind w:left="720"/>
      </w:pPr>
      <w:r/>
      <w:hyperlink r:id="rId12">
        <w:r>
          <w:rPr>
            <w:color w:val="0000EE"/>
            <w:u w:val="single"/>
          </w:rPr>
          <w:t>https://www.geopolitechs.org/p/china-releases-draft-technology-ethics</w:t>
        </w:r>
      </w:hyperlink>
      <w:r>
        <w:t xml:space="preserve"> - On August 22, 2025, China's Ministry of Industry and Information Technology (MIIT), along with nine other central regulators and two national associations, issued the Draft Measures for public comment. The Draft Measures focus on fostering responsible AI innovation, enhancing ethical oversight, and protecting the public interest in the development and use of AI. The measures apply to AI research, development, and application within China that may pose ethical risks to life and health, human dignity, the environment, public order, or sustainable development, as well as other AI activities subject to an ethics review under Chinese laws. Organizations involved in regulated AI activities, including tertiary education institutions, research institutes, medical institutions, and enterprises, are designated as responsible entities. Where feasible, these organizations shall establish independent AI technology ethics committees (Ethics Committees) and ensure that such committees are adequately resourced and composed of experts in technology, ethics, and law to effectively support the work of the committee.</w:t>
      </w:r>
      <w:r/>
    </w:p>
    <w:p>
      <w:pPr>
        <w:pStyle w:val="ListNumber"/>
        <w:spacing w:line="240" w:lineRule="auto"/>
        <w:ind w:left="720"/>
      </w:pPr>
      <w:r/>
      <w:hyperlink r:id="rId13">
        <w:r>
          <w:rPr>
            <w:color w:val="0000EE"/>
            <w:u w:val="single"/>
          </w:rPr>
          <w:t>https://www.fairtechpolicylab.org/post/china-s-draft-ai-ethics-measures-a-pivotal-step-in-responsible-governance</w:t>
        </w:r>
      </w:hyperlink>
      <w:r>
        <w:t xml:space="preserve"> - On August 22, China released the draft Administrative Measures for AI Science &amp; Technology Ethics Services (Trial) for public comment. This draft marks the latest step in China’s effort to build a structured AI ethics governance framework. Its architecture closely follows the Measures for Science &amp; Technology Ethics Review (Trial) (2023), and both can be traced back to the foundational 2022 Opinions on Strengthening Science &amp; Technology Ethics Governance issued by the General Office of the CPC Central Committee and the State Council. Together, these policies form a three-tiered framework: 1. High-level guidance (2022 Opinions): establishing ethics as a national strategic priority. 2. Specific regulations (2023 Measures): providing detailed procedures for ethical reviews in science and technology. 3. Application in AI (2025 Draft Measures): tailoring ethical review processes to the unique challenges of AI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dEFVX3lxTE0zSjJZeDh3ZVhlY2djclZNWXVVWWlXZzgzYkFIc09yZ2dLUlVHWXpzMGIwX09ETHV2a0FjRElqUTVPc241SHU0YmN2eU1QSS1aX2QweDVoaWgtem82VVRxcW1DUkZqVHRtV1ppVm9yeDBjeTdu?oc=5&amp;hl=en-US&amp;gl=US&amp;ceid=US:en" TargetMode="External"/><Relationship Id="rId10" Type="http://schemas.openxmlformats.org/officeDocument/2006/relationships/hyperlink" Target="https://www.geopolitechs.org/p/china-issues-new-rules-on-ai-ethics" TargetMode="External"/><Relationship Id="rId11" Type="http://schemas.openxmlformats.org/officeDocument/2006/relationships/hyperlink" Target="https://english.news.cn/20260403/8473bb714de34ed0a3fb083bc02d5954/c.html" TargetMode="External"/><Relationship Id="rId12" Type="http://schemas.openxmlformats.org/officeDocument/2006/relationships/hyperlink" Target="https://www.geopolitechs.org/p/china-releases-draft-technology-ethics" TargetMode="External"/><Relationship Id="rId13" Type="http://schemas.openxmlformats.org/officeDocument/2006/relationships/hyperlink" Target="https://www.fairtechpolicylab.org/post/china-s-draft-ai-ethics-measures-a-pivotal-step-in-responsible-governance" TargetMode="External"/><Relationship Id="rId14" Type="http://schemas.openxmlformats.org/officeDocument/2006/relationships/hyperlink" Target="https://www.china-briefing.com/news/china-ethical-review-of-science-and-technology-draft-trial-measures/" TargetMode="External"/><Relationship Id="rId15" Type="http://schemas.openxmlformats.org/officeDocument/2006/relationships/hyperlink" Target="https://english.www.gov.cn/news/202511/29/content_WS692a49c2c6d00ca5f9a07d7d.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