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image models disrupt copyright norms and spark legal debates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Generative image models such as DALL‑E, Midjourney and Stable Diffusion have quickly moved from experimental labs into mainstream creative workflows, offering anyone with a text prompt the ability to produce polished visuals at scale. According to coverage in technology publications and cultural analysis, these tools are reshaping how ideas are visualised while stirring debate about the value and recognition of human artistry. </w:t>
      </w:r>
      <w:r/>
    </w:p>
    <w:p>
      <w:r/>
      <w:r>
        <w:t>At a technical level, these systems learn statistical relationships across enormous image collections to reproduce patterns of texture, lighting and composition when prompted. Skilled prompt crafting now plays a central role in guiding outputs, effectively becoming a form of creative direction that steers the model’s aesthetic choices. Commentary from critics and long‑form writers highlights how different platforms emphasise distinct user experiences, from API controls to community‑driven experimentation.</w:t>
      </w:r>
      <w:r/>
    </w:p>
    <w:p>
      <w:r/>
      <w:r>
        <w:t>That technological foundation has collided with longstanding copyright doctrines, forcing courts and policy bodies to ask whether machine‑generated imagery can be owned. Legal analyses note that existing statutes were designed for human authorship,so protection for purely automated outputs remains uncertain. At the same time, jurists and scholars are wrestling with the threshold at which a user’s textual input or subsequent editing constitutes sufficient creative contribution to warrant authorship rights.</w:t>
      </w:r>
      <w:r/>
    </w:p>
    <w:p>
      <w:r/>
      <w:r>
        <w:t>Commercial access to AI‑created images varies by provider and can dictate how businesses deploy the technology. Platform terms often grant differing scopes of use: some services licence commercial exploitation for subscribers,others provide open‑source models that deliver flexibility but shift legal responsibility to end users. Industry guidance urges companies to review licence conditions carefully and to document human creative choices when relying on AI assets for marketing or products.</w:t>
      </w:r>
      <w:r/>
    </w:p>
    <w:p>
      <w:r/>
      <w:r>
        <w:t>Disputes over model training have become a flashpoint. Entertainment companies have filed suits alleging that developers trained systems on copyrighted material without authorisation and that the resulting outputs can reproduce or evoke protected characters and works. The Associated Press reports high‑profile litigation asserting both direct infringement and claims that platforms enable users to generate infringing content,illustrating the practical risks for developers and users alike.</w:t>
      </w:r>
      <w:r/>
    </w:p>
    <w:p>
      <w:r/>
      <w:r>
        <w:t>Regulators and advocacy groups are responding with proposals intended to increase transparency and offer creators more control. Government research services and policy organisations are calling for clearer legislative rules or disclosures about dataset composition,while non‑profits and technologists are experimenting with watermarking and metadata standards to flag AI‑assisted images. Creative Commons and other commentators argue for balancing rights protection with the public interest in innovation.</w:t>
      </w:r>
      <w:r/>
    </w:p>
    <w:p>
      <w:r/>
      <w:r>
        <w:t>Looking ahead, observers predict that intellectual property law will evolve to carve out specific treatments for generative systems,potentially recognising prompt engineering and post‑processing as meaningful creative acts. For creators and companies the immediate task is pragmatic: adopt disclosure practices, respect platform licences,and invest in provenance tools so that human and machine contributions can coexist without eroding the incentives that sustain creative industries.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0">
        <w:r>
          <w:rPr>
            <w:color w:val="0000EE"/>
            <w:u w:val="single"/>
          </w:rPr>
          <w:t>[7]</w:t>
        </w:r>
      </w:hyperlink>
      <w:r>
        <w:t xml:space="preserve">- Paragraph 3: </w:t>
      </w:r>
      <w:hyperlink r:id="rId11">
        <w:r>
          <w:rPr>
            <w:color w:val="0000EE"/>
            <w:u w:val="single"/>
          </w:rPr>
          <w:t>[4]</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1">
        <w:r>
          <w:rPr>
            <w:color w:val="0000EE"/>
            <w:u w:val="single"/>
          </w:rPr>
          <w:t>[4]</w:t>
        </w:r>
      </w:hyperlink>
      <w:r>
        <w:t xml:space="preserve">- Paragraph 5: </w:t>
      </w:r>
      <w:hyperlink r:id="rId13">
        <w:r>
          <w:rPr>
            <w:color w:val="0000EE"/>
            <w:u w:val="single"/>
          </w:rPr>
          <w:t>[6]</w:t>
        </w:r>
      </w:hyperlink>
      <w:r>
        <w:t xml:space="preserve">, </w:t>
      </w:r>
      <w:hyperlink r:id="rId12">
        <w:r>
          <w:rPr>
            <w:color w:val="0000EE"/>
            <w:u w:val="single"/>
          </w:rPr>
          <w:t>[3]</w:t>
        </w:r>
      </w:hyperlink>
      <w:r>
        <w:t xml:space="preserve">- Paragraph 6: </w:t>
      </w:r>
      <w:hyperlink r:id="rId11">
        <w:r>
          <w:rPr>
            <w:color w:val="0000EE"/>
            <w:u w:val="single"/>
          </w:rPr>
          <w:t>[4]</w:t>
        </w:r>
      </w:hyperlink>
      <w:r>
        <w:t xml:space="preserve">, </w:t>
      </w:r>
      <w:hyperlink r:id="rId14">
        <w:r>
          <w:rPr>
            <w:color w:val="0000EE"/>
            <w:u w:val="single"/>
          </w:rPr>
          <w:t>[5]</w:t>
        </w:r>
      </w:hyperlink>
      <w:r>
        <w:t xml:space="preserve">- Paragraph 7: </w:t>
      </w:r>
      <w:hyperlink r:id="rId9">
        <w:r>
          <w:rPr>
            <w:color w:val="0000EE"/>
            <w:u w:val="single"/>
          </w:rPr>
          <w:t>[2]</w:t>
        </w:r>
      </w:hyperlink>
      <w:r>
        <w:t xml:space="preserve">, </w:t>
      </w:r>
      <w:hyperlink r:id="rId14">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https://www.techtimes.com/articles/315576/20260331/generative-ai-copyright-laws-shaping-future-ai-artwork-dall-e-midjourney-stable-diffusion.htm</w:t>
        </w:r>
      </w:hyperlink>
      <w:r>
        <w:t xml:space="preserve"> - Please view link - unable to able to access data</w:t>
      </w:r>
      <w:r/>
    </w:p>
    <w:p>
      <w:pPr>
        <w:pStyle w:val="ListNumber"/>
        <w:spacing w:line="240" w:lineRule="auto"/>
        <w:ind w:left="720"/>
      </w:pPr>
      <w:r/>
      <w:hyperlink r:id="rId9">
        <w:r>
          <w:rPr>
            <w:color w:val="0000EE"/>
            <w:u w:val="single"/>
          </w:rPr>
          <w:t>https://www.techtimes.com/articles/315576/20260331/generative-ai-copyright-laws-shaping-future-ai-artwork-dall-e-midjourney-stable-diffusion.htm</w:t>
        </w:r>
      </w:hyperlink>
      <w:r>
        <w:t xml:space="preserve"> - This article discusses how generative AI tools like DALL-E, Midjourney, and Stable Diffusion are transforming digital creativity by enabling users to generate images from text prompts. It explores the complexities surrounding authorship, ownership, and fair use in AI-generated artwork, highlighting the importance of human input in the creative process. The piece also examines the commercial use of AI-generated images, noting that platforms such as DALL-E and Midjourney have specific licensing terms, while Stable Diffusion's open-source nature offers flexibility but requires users to ensure compliance. Additionally, the article addresses legal disputes concerning AI training data and the need for transparency and opt-out mechanisms to protect creators' intellectual property.</w:t>
      </w:r>
      <w:r/>
    </w:p>
    <w:p>
      <w:pPr>
        <w:pStyle w:val="ListNumber"/>
        <w:spacing w:line="240" w:lineRule="auto"/>
        <w:ind w:left="720"/>
      </w:pPr>
      <w:r/>
      <w:hyperlink r:id="rId12">
        <w:r>
          <w:rPr>
            <w:color w:val="0000EE"/>
            <w:u w:val="single"/>
          </w:rPr>
          <w:t>https://www.mondaq.com/unitedstates/copyright/1390248/the-generative-ai-journey-continues</w:t>
        </w:r>
      </w:hyperlink>
      <w:r>
        <w:t xml:space="preserve"> - This article examines the evolving landscape of generative AI and its implications for copyright law in the United States. It discusses recent legal cases involving AI companies like Midjourney and Stability AI, focusing on the use of copyrighted images to train AI models without consent. The piece highlights the challenges courts face in determining liability and the need for clear legal frameworks to address these issues. It also explores the concept of vicarious liability, questioning whether AI companies should be held responsible for potential copyright infringements committed by their users. The article emphasizes the importance of understanding these legal complexities as generative AI continues to advance.</w:t>
      </w:r>
      <w:r/>
    </w:p>
    <w:p>
      <w:pPr>
        <w:pStyle w:val="ListNumber"/>
        <w:spacing w:line="240" w:lineRule="auto"/>
        <w:ind w:left="720"/>
      </w:pPr>
      <w:r/>
      <w:hyperlink r:id="rId11">
        <w:r>
          <w:rPr>
            <w:color w:val="0000EE"/>
            <w:u w:val="single"/>
          </w:rPr>
          <w:t>https://www.congress.gov/crs-product/LSB10922</w:t>
        </w:r>
      </w:hyperlink>
      <w:r>
        <w:t xml:space="preserve"> - This Congressional Research Service report provides an in-depth analysis of generative artificial intelligence (AI) and its impact on copyright law in the United States. It outlines how AI programs like DALL-E, Stability AI's Stable Diffusion, and Midjourney generate new content in response to user prompts and examines the legal questions arising from these technologies. The report discusses the challenges in applying existing copyright laws to AI-generated works and the need for legislative action to address these emerging issues. It also highlights the potential implications for creators, users, and the broader creative industry as AI continues to evolve.</w:t>
      </w:r>
      <w:r/>
    </w:p>
    <w:p>
      <w:pPr>
        <w:pStyle w:val="ListNumber"/>
        <w:spacing w:line="240" w:lineRule="auto"/>
        <w:ind w:left="720"/>
      </w:pPr>
      <w:r/>
      <w:hyperlink r:id="rId14">
        <w:r>
          <w:rPr>
            <w:color w:val="0000EE"/>
            <w:u w:val="single"/>
          </w:rPr>
          <w:t>https://www.creativecommons.org/2023/02/17/fair-use-training-generative-ai/</w:t>
        </w:r>
      </w:hyperlink>
      <w:r>
        <w:t xml:space="preserve"> - This blog post by Creative Commons explores the concept of fair use in the context of training generative AI models. It argues that using existing works to train AI should be considered fair use, as it contributes to the development of new, transformative content. The article discusses the legal and ethical considerations surrounding this practice and emphasizes the importance of balancing the interests of original creators with the benefits of technological innovation. It also addresses the potential for new licensing models and the role of organizations like Creative Commons in shaping the future of AI and copyright law.</w:t>
      </w:r>
      <w:r/>
    </w:p>
    <w:p>
      <w:pPr>
        <w:pStyle w:val="ListNumber"/>
        <w:spacing w:line="240" w:lineRule="auto"/>
        <w:ind w:left="720"/>
      </w:pPr>
      <w:r/>
      <w:hyperlink r:id="rId13">
        <w:r>
          <w:rPr>
            <w:color w:val="0000EE"/>
            <w:u w:val="single"/>
          </w:rPr>
          <w:t>https://www.apnews.com/article/b87d80d7b4a4dfdcf0ee149d30830551</w:t>
        </w:r>
      </w:hyperlink>
      <w:r>
        <w:t xml:space="preserve"> - This Associated Press article reports on Warner Bros.' lawsuit against AI company Midjourney for copyright infringement. The lawsuit alleges that Midjourney enabled users to generate unauthorized images and videos of copyrighted characters such as Superman, Bugs Bunny, Batman, and Wonder Woman. Warner Bros. claims that Midjourney trained its AI on illegal copies of creative works and encourages users to recreate protected content, leading to consumer confusion and potential intellectual property damage. The company is seeking up to $150,000 in damages per infringed work. The article highlights the growing tension between the entertainment industry and AI companies over intellectual property rights.</w:t>
      </w:r>
      <w:r/>
    </w:p>
    <w:p>
      <w:pPr>
        <w:pStyle w:val="ListNumber"/>
        <w:spacing w:line="240" w:lineRule="auto"/>
        <w:ind w:left="720"/>
      </w:pPr>
      <w:r/>
      <w:hyperlink r:id="rId10">
        <w:r>
          <w:rPr>
            <w:color w:val="0000EE"/>
            <w:u w:val="single"/>
          </w:rPr>
          <w:t>https://www.theatlantic.com/newsletters/archive/2022/07/dalle-open-ai-midjourney-art/676844/?utm_source=apple_news</w:t>
        </w:r>
      </w:hyperlink>
      <w:r>
        <w:t xml:space="preserve"> - This article from The Atlantic delves into the capabilities and ethical considerations of DALL-E 2, OpenAI's AI text-to-image generator. It discusses the technology's ability to create vivid, high-resolution images from textual prompts and the potential implications for artists and the creative industry. The piece raises concerns about the commercialization and ethical ramifications of AI art, particularly regarding copyright, creative ownership, and the displacement of human artists. It also critiques the opaque control OpenAI holds over its model and outputs, urging caution about the power and intentions of for-profit entities behind such transformative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times.com/articles/315576/20260331/generative-ai-copyright-laws-shaping-future-ai-artwork-dall-e-midjourney-stable-diffusion.htm" TargetMode="External"/><Relationship Id="rId10" Type="http://schemas.openxmlformats.org/officeDocument/2006/relationships/hyperlink" Target="https://www.theatlantic.com/newsletters/archive/2022/07/dalle-open-ai-midjourney-art/676844/?utm_source=apple_news" TargetMode="External"/><Relationship Id="rId11" Type="http://schemas.openxmlformats.org/officeDocument/2006/relationships/hyperlink" Target="https://www.congress.gov/crs-product/LSB10922" TargetMode="External"/><Relationship Id="rId12" Type="http://schemas.openxmlformats.org/officeDocument/2006/relationships/hyperlink" Target="https://www.mondaq.com/unitedstates/copyright/1390248/the-generative-ai-journey-continues" TargetMode="External"/><Relationship Id="rId13" Type="http://schemas.openxmlformats.org/officeDocument/2006/relationships/hyperlink" Target="https://www.apnews.com/article/b87d80d7b4a4dfdcf0ee149d30830551" TargetMode="External"/><Relationship Id="rId14" Type="http://schemas.openxmlformats.org/officeDocument/2006/relationships/hyperlink" Target="https://www.creativecommons.org/2023/02/17/fair-use-training-generative-ai/"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