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 AI advances, the real challenge remains human ethics and moral courage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Indian Express’s UPSC Ethics Simplified series uses a timely classroom question to frame a wider anxiety: whether the real test of morality in public life is now being shaped as much by algorithms as by people. The piece argues that the latest ethical strain is not simply about machines becoming more capable, but about human beings repeatedly failing to match knowledge with conscience.</w:t>
      </w:r>
      <w:r/>
    </w:p>
    <w:p>
      <w:r/>
      <w:r>
        <w:t>At the heart of that argument is a familiar contradiction. Modern societies often treat education as proof of moral maturity, yet misconduct by highly qualified people continues to surface in politics, business and administration. Drawing on Aristotle’s view that virtue is formed through practice, and on Kant’s insistence that duty should guide action rather than convenience, the article suggests that ethical awareness alone is not enough. What matters is whether people act on what they already know is right.</w:t>
      </w:r>
      <w:r/>
    </w:p>
    <w:p>
      <w:r/>
      <w:r>
        <w:t>That tension becomes sharper in the discussion of artificial intelligence. Since ChatGPT’s release in 2022, AI tools have moved rapidly from novelty to everyday utility, but, as the article notes, they do not possess conscience, empathy or moral judgment. The system reflects the intentions, assumptions and blind spots of the people who build and deploy it. Recent ethics research from ESCAP similarly stresses that AI governance in the Asia-Pacific region needs transparency, accountability and human oversight if systems are to align with social values rather than distort them. A separate scholarly review on normative AI notes that machines struggle with moral reasoning in the way humans understand it, while also echoing Anthropic chief executive Dario Amodei’s warning that highly advanced models can become excessively agreeable, reinforcing rather than challenging falsehoods.</w:t>
      </w:r>
      <w:r/>
    </w:p>
    <w:p>
      <w:r/>
      <w:r>
        <w:t>The wider institutional warning is harder still to ignore. The article’s case study on a civil servant caught in an unethical system captures a classic conflict between personal integrity and responsibility to reform from within. That dilemma is not unique to the bureaucracy. A chapter in the Cambridge volume on the algorithmic society argues that AI governance now sits at the intersection of democracy, rights and public trust, with countries including India, Europe, China and the United States taking different approaches to regulation. A related paper on AI and constitutional democracy warns that transparency and accountability are becoming central tests of whether technological progress can coexist with the rule of law.</w:t>
      </w:r>
      <w:r/>
    </w:p>
    <w:p>
      <w:r/>
      <w:r>
        <w:t>In that sense, the piece’s central claim is less about technology than character. It argues that the deeper crisis lies in human choices shaped by greed, indifference or fear, and that AI merely amplifies whatever values are already present. Ethical governance, it suggests, must therefore rest on stronger checks and balances, value-based education, responsible leadership and active citizen scrutiny. That includes a practical habit the article recommends: interrogating the AI tools people use every day, asking whether they respect privacy, widen perspective and behave transparently.</w:t>
      </w:r>
      <w:r/>
    </w:p>
    <w:p>
      <w:r/>
      <w:r>
        <w:t>The larger lesson is that the future of ethics will not be determined by intelligence alone, artificial or otherwise. As the article concludes, the real question is whether societies can still produce institutions and individuals with enough moral courage to defend fairness when doing so is inconvenient. In an age of increasingly persuasive machines, the more urgent task may be to protect the human capacity for judgment.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1">
        <w:r>
          <w:rPr>
            <w:color w:val="0000EE"/>
            <w:u w:val="single"/>
          </w:rPr>
          <w:t>[4]</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w:t>
      </w:r>
      <w:hyperlink r:id="rId13">
        <w:r>
          <w:rPr>
            <w:color w:val="0000EE"/>
            <w:u w:val="single"/>
          </w:rPr>
          <w:t>[7]</w:t>
        </w:r>
      </w:hyperlink>
      <w:r>
        <w:t xml:space="preserve">- Paragraph 6: </w:t>
      </w:r>
      <w:hyperlink r:id="rId11">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https://indianexpress.com/article/upsc-current-affairs/upsc-essentials/upsc-gs4-ethics-ai-bias-integrity-case-study-10632372/</w:t>
        </w:r>
      </w:hyperlink>
      <w:r>
        <w:t xml:space="preserve"> - Please view link - unable to able to access data</w:t>
      </w:r>
      <w:r/>
    </w:p>
    <w:p>
      <w:pPr>
        <w:pStyle w:val="ListNumber"/>
        <w:spacing w:line="240" w:lineRule="auto"/>
        <w:ind w:left="720"/>
      </w:pPr>
      <w:r/>
      <w:hyperlink r:id="rId10">
        <w:r>
          <w:rPr>
            <w:color w:val="0000EE"/>
            <w:u w:val="single"/>
          </w:rPr>
          <w:t>https://repository.unescap.org/bitstream/handle/20.500.12870/6316/ESCAP-2023-WP-Ethics-AI.pdf?isAllowed=y&amp;sequence=1</w:t>
        </w:r>
      </w:hyperlink>
      <w:r>
        <w:t xml:space="preserve"> - This report by the United Nations Economic and Social Commission for Asia and the Pacific (ESCAP) discusses the ethical implications of artificial intelligence (AI) in the Asia-Pacific region. It highlights the need for ethical guidelines to ensure AI systems are trustworthy and align with societal values. The report references Yuval Noah Harari's concerns about AI's potential to manipulate society and emphasizes the importance of human oversight in AI development to prevent unintended consequences. It also discusses the necessity of transparency and accountability in AI governance.</w:t>
      </w:r>
      <w:r/>
    </w:p>
    <w:p>
      <w:pPr>
        <w:pStyle w:val="ListNumber"/>
        <w:spacing w:line="240" w:lineRule="auto"/>
        <w:ind w:left="720"/>
      </w:pPr>
      <w:r/>
      <w:hyperlink r:id="rId14">
        <w:r>
          <w:rPr>
            <w:color w:val="0000EE"/>
            <w:u w:val="single"/>
          </w:rPr>
          <w:t>https://pmc.ncbi.nlm.nih.gov/articles/PMC11906541/</w:t>
        </w:r>
      </w:hyperlink>
      <w:r>
        <w:t xml:space="preserve"> - This article examines the challenges of modelling normative domains in artificial intelligence (AI). It discusses the limitations of AI in understanding and applying ethical principles, highlighting the complexities involved in programming AI systems to make morally sound decisions. The paper references the work of Dario Amodei, CEO of Anthropic, who has pointed out that advanced AI systems may become overly agreeable, reinforcing user beliefs rather than challenging misinformation. This underscores the need for careful consideration in AI development to avoid ethical pitfalls.</w:t>
      </w:r>
      <w:r/>
    </w:p>
    <w:p>
      <w:pPr>
        <w:pStyle w:val="ListNumber"/>
        <w:spacing w:line="240" w:lineRule="auto"/>
        <w:ind w:left="720"/>
      </w:pPr>
      <w:r/>
      <w:hyperlink r:id="rId11">
        <w:r>
          <w:rPr>
            <w:color w:val="0000EE"/>
            <w:u w:val="single"/>
          </w:rPr>
          <w:t>https://www.cambridge.org/core/product/C3C08005487663E5BE66FF72690DC8FA/core-reader</w:t>
        </w:r>
      </w:hyperlink>
      <w:r>
        <w:t xml:space="preserve"> - This chapter from the book 'Constitutional Challenges in the Algorithmic Society' explores the intersection of artificial intelligence (AI), governance, and ethics. It provides a global perspective on how different regions, including China, Europe, India, and the United States, are approaching AI governance. The chapter discusses the importance of ethical considerations in AI development and deployment, emphasizing the need for policies that ensure AI systems are used responsibly and in alignment with democratic values and human rights.</w:t>
      </w:r>
      <w:r/>
    </w:p>
    <w:p>
      <w:pPr>
        <w:pStyle w:val="ListNumber"/>
        <w:spacing w:line="240" w:lineRule="auto"/>
        <w:ind w:left="720"/>
      </w:pPr>
      <w:r/>
      <w:hyperlink r:id="rId15">
        <w:r>
          <w:rPr>
            <w:color w:val="0000EE"/>
            <w:u w:val="single"/>
          </w:rPr>
          <w:t>https://e-revistas.uc3m.es/index.php/EUNOM/en/article/view/9004</w:t>
        </w:r>
      </w:hyperlink>
      <w:r>
        <w:t xml:space="preserve"> - This article discusses the impact of artificial intelligence (AI) on constitutional rule of law and democracy. It references Yuval Noah Harari's views on AI's potential to challenge democratic institutions and the rule of law. The paper examines the ethical implications of AI in governance, highlighting concerns about transparency, accountability, and the preservation of democratic values in the face of rapidly advancing AI technologies. It underscores the need for legal frameworks that address these challenges to maintain democratic integrity.</w:t>
      </w:r>
      <w:r/>
    </w:p>
    <w:p>
      <w:pPr>
        <w:pStyle w:val="ListNumber"/>
        <w:spacing w:line="240" w:lineRule="auto"/>
        <w:ind w:left="720"/>
      </w:pPr>
      <w:r/>
      <w:hyperlink r:id="rId12">
        <w:r>
          <w:rPr>
            <w:color w:val="0000EE"/>
            <w:u w:val="single"/>
          </w:rPr>
          <w:t>https://dokumen.pub/ethics-of-artificial-intelligence-and-robotics.html</w:t>
        </w:r>
      </w:hyperlink>
      <w:r>
        <w:t xml:space="preserve"> - This document provides an overview of the ethics of artificial intelligence (AI) and robotics, referencing various philosophical perspectives, including those of Aristotle and Immanuel Kant. It discusses the challenges of ensuring AI systems align with ethical principles and the importance of integrating ethical considerations into AI development. The document also highlights concerns about AI's potential to reinforce existing biases and the need for transparency and accountability in AI systems to uphold moral standards.</w:t>
      </w:r>
      <w:r/>
    </w:p>
    <w:p>
      <w:pPr>
        <w:pStyle w:val="ListNumber"/>
        <w:spacing w:line="240" w:lineRule="auto"/>
        <w:ind w:left="720"/>
      </w:pPr>
      <w:r/>
      <w:hyperlink r:id="rId13">
        <w:r>
          <w:rPr>
            <w:color w:val="0000EE"/>
            <w:u w:val="single"/>
          </w:rPr>
          <w:t>https://www.oxford-aiethics.ox.ac.uk/sites/default/files/2024-06/Aristotle%20and%20AI%20White%20Paper%20-%20June%202024.pdf</w:t>
        </w:r>
      </w:hyperlink>
      <w:r>
        <w:t xml:space="preserve"> - This white paper from the Oxford Institute for Ethics in AI explores the relationship between Aristotle's philosophy and artificial intelligence (AI). It discusses Aristotle's views on ethics, democracy, and human flourishing, and examines how these concepts can inform the development and governance of AI systems. The paper emphasizes the importance of participatory democracy and ethical leadership in AI development, advocating for AI systems that promote human well-being and align with democratic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upsc-current-affairs/upsc-essentials/upsc-gs4-ethics-ai-bias-integrity-case-study-10632372/" TargetMode="External"/><Relationship Id="rId10" Type="http://schemas.openxmlformats.org/officeDocument/2006/relationships/hyperlink" Target="https://repository.unescap.org/bitstream/handle/20.500.12870/6316/ESCAP-2023-WP-Ethics-AI.pdf?isAllowed=y&amp;sequence=1" TargetMode="External"/><Relationship Id="rId11" Type="http://schemas.openxmlformats.org/officeDocument/2006/relationships/hyperlink" Target="https://www.cambridge.org/core/product/C3C08005487663E5BE66FF72690DC8FA/core-reader" TargetMode="External"/><Relationship Id="rId12" Type="http://schemas.openxmlformats.org/officeDocument/2006/relationships/hyperlink" Target="https://dokumen.pub/ethics-of-artificial-intelligence-and-robotics.html" TargetMode="External"/><Relationship Id="rId13" Type="http://schemas.openxmlformats.org/officeDocument/2006/relationships/hyperlink" Target="https://www.oxford-aiethics.ox.ac.uk/sites/default/files/2024-06/Aristotle%20and%20AI%20White%20Paper%20-%20June%202024.pdf" TargetMode="External"/><Relationship Id="rId14" Type="http://schemas.openxmlformats.org/officeDocument/2006/relationships/hyperlink" Target="https://pmc.ncbi.nlm.nih.gov/articles/PMC11906541/" TargetMode="External"/><Relationship Id="rId15" Type="http://schemas.openxmlformats.org/officeDocument/2006/relationships/hyperlink" Target="https://e-revistas.uc3m.es/index.php/EUNOM/en/article/view/900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