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Delhi High Court prompts Indian Copyright Office to reconsider AI-generated image ownership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India’s Delhi High Court has asked the Copyright Office to reconsider an application tied to an AI-generated image, placing the question of who can be treated as an author in the centre of one of the most consequential intellectual-property disputes to reach the country’s courts. The work at issue, "A Recent Entrance to Paradise", was created by Dr Stephen Thaler’s DABUS system, and the case has quickly become part of a wider global argument over whether machine-produced output can qualify for copyright protection.</w:t>
      </w:r>
      <w:r/>
    </w:p>
    <w:p>
      <w:r/>
      <w:r>
        <w:t>According to reports from legal outlets in India, the court has directed the Copyright Office to decide the matter within eight weeks, a timeline that underlines the urgency now attached to the issue. The dispute matters beyond a single artwork because Indian law defines the author of a computer-generated work as the person who causes it to be created, a formulation that is now being tested against AI systems capable of producing content with limited or no human creative input.</w:t>
      </w:r>
      <w:r/>
    </w:p>
    <w:p>
      <w:r/>
      <w:r>
        <w:t>That tension is especially significant because jurisdictions are moving in different directions. In the United States, copyright law has generally been interpreted to require human authorship, while the Indian framework appears more open-textured, at least on its face. Legal commentators in India have noted that the Copyright Act was written long before generative AI, leaving courts and policymakers to decide whether existing rules can accommodate autonomous systems or whether fresh legislation is needed.</w:t>
      </w:r>
      <w:r/>
    </w:p>
    <w:p>
      <w:r/>
      <w:r>
        <w:t>The outcome could shape more than doctrine. Analysts and legal writers say a ruling that narrows protection for AI-generated works would raise fresh uncertainty for developers, platforms and investors who see intellectual property as a core asset in the sector. It would also add to a patchwork of emerging rules, as governments and courts grapple with questions of attribution, liability and ownership in AI-made content at a time when the commercial stakes around artificial intelligence remain exceptionally high.</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https://www.whalesbook.com/news/English/lawcourt/India-AI-Copyright-Case-Delhi-Court-Review-Impacts-Global-IP-Value/69dafc7ce0ea10058dbcebcd</w:t>
        </w:r>
      </w:hyperlink>
      <w:r>
        <w:t xml:space="preserve"> - Please view link - unable to able to access data</w:t>
      </w:r>
      <w:r/>
    </w:p>
    <w:p>
      <w:pPr>
        <w:pStyle w:val="ListNumber"/>
        <w:spacing w:line="240" w:lineRule="auto"/>
        <w:ind w:left="720"/>
      </w:pPr>
      <w:r/>
      <w:hyperlink r:id="rId10">
        <w:r>
          <w:rPr>
            <w:color w:val="0000EE"/>
            <w:u w:val="single"/>
          </w:rPr>
          <w:t>https://lawchakra.in/high-court/ai-generated-art-stephen-thaler/</w:t>
        </w:r>
      </w:hyperlink>
      <w:r>
        <w:t xml:space="preserve"> - The Delhi High Court has directed the Copyright Office to decide within eight weeks on an application seeking copyright registration for an artwork titled 'A Recent Entrance to Paradise,' created by Dr. Stephen Thaler's AI system, DABUS. This case intensifies global discussions on AI-generated art and its copyright implications, highlighting the need for legal frameworks to address such creations.</w:t>
      </w:r>
      <w:r/>
    </w:p>
    <w:p>
      <w:pPr>
        <w:pStyle w:val="ListNumber"/>
        <w:spacing w:line="240" w:lineRule="auto"/>
        <w:ind w:left="720"/>
      </w:pPr>
      <w:r/>
      <w:hyperlink r:id="rId11">
        <w:r>
          <w:rPr>
            <w:color w:val="0000EE"/>
            <w:u w:val="single"/>
          </w:rPr>
          <w:t>https://inkbrief.in/article/58507</w:t>
        </w:r>
      </w:hyperlink>
      <w:r>
        <w:t xml:space="preserve"> - In a significant development, the Delhi High Court has instructed the Copyright Office to decide within eight weeks on an application for copyright protection of an AI-generated artwork titled 'A Recent Entrance to Paradise.' The case, filed by Dr. Stephen Thaler, raises important questions about the recognition of AI as an author under Indian copyright law.</w:t>
      </w:r>
      <w:r/>
    </w:p>
    <w:p>
      <w:pPr>
        <w:pStyle w:val="ListNumber"/>
        <w:spacing w:line="240" w:lineRule="auto"/>
        <w:ind w:left="720"/>
      </w:pPr>
      <w:r/>
      <w:hyperlink r:id="rId12">
        <w:r>
          <w:rPr>
            <w:color w:val="0000EE"/>
            <w:u w:val="single"/>
          </w:rPr>
          <w:t>https://www.mondaq.com/india/copyright/1041912/copyright-law-and-authorship-authorship-rights-of-artificial-intelligence-works</w:t>
        </w:r>
      </w:hyperlink>
      <w:r>
        <w:t xml:space="preserve"> - This article examines the challenges posed by artificial intelligence (AI) to Indian copyright law, particularly concerning authorship rights. It discusses the definition of 'author' under Section 2(d)(vi) of the Copyright Act, 1957, and explores the implications of AI-generated works on existing legal frameworks, emphasizing the need for policy updates to address these issues.</w:t>
      </w:r>
      <w:r/>
    </w:p>
    <w:p>
      <w:pPr>
        <w:pStyle w:val="ListNumber"/>
        <w:spacing w:line="240" w:lineRule="auto"/>
        <w:ind w:left="720"/>
      </w:pPr>
      <w:r/>
      <w:hyperlink r:id="rId13">
        <w:r>
          <w:rPr>
            <w:color w:val="0000EE"/>
            <w:u w:val="single"/>
          </w:rPr>
          <w:t>https://www.legalserviceindia.com/Legal-Articles/who-owns-ai-generated-creativity-an-analysis-under-indian-copyright-law/</w:t>
        </w:r>
      </w:hyperlink>
      <w:r>
        <w:t xml:space="preserve"> - This analysis delves into the ownership and authorship of AI-generated works under Indian copyright law. It explores the definition of 'author' in the Copyright Act, 1957, and discusses the challenges in attributing authorship to AI systems, highlighting the need for legal reforms to address these emerging issues.</w:t>
      </w:r>
      <w:r/>
    </w:p>
    <w:p>
      <w:pPr>
        <w:pStyle w:val="ListNumber"/>
        <w:spacing w:line="240" w:lineRule="auto"/>
        <w:ind w:left="720"/>
      </w:pPr>
      <w:r/>
      <w:hyperlink r:id="rId14">
        <w:r>
          <w:rPr>
            <w:color w:val="0000EE"/>
            <w:u w:val="single"/>
          </w:rPr>
          <w:t>https://legalguideindia.in/ai-copyright-law-india-legal-aspects/</w:t>
        </w:r>
      </w:hyperlink>
      <w:r>
        <w:t xml:space="preserve"> - This article provides an overview of the legal challenges and ownership issues related to AI-generated content in India. It examines the current state of AI copyright law, discusses recent disputes involving datasets and publishers, and emphasizes the need for reforms to address the complexities introduced by AI in creative fields.</w:t>
      </w:r>
      <w:r/>
    </w:p>
    <w:p>
      <w:pPr>
        <w:pStyle w:val="ListNumber"/>
        <w:spacing w:line="240" w:lineRule="auto"/>
        <w:ind w:left="720"/>
      </w:pPr>
      <w:r/>
      <w:hyperlink r:id="rId15">
        <w:r>
          <w:rPr>
            <w:color w:val="0000EE"/>
            <w:u w:val="single"/>
          </w:rPr>
          <w:t>https://aidevdayindia.org/blogs/india-ai-compliance-framework-2026/ai-copyright-ownership-india.html</w:t>
        </w:r>
      </w:hyperlink>
      <w:r>
        <w:t xml:space="preserve"> - This blog post discusses the legal challenges associated with AI-generated content in India, focusing on the authorship dilemma. It highlights the limitations of current Indian copyright law, which was drafted before the advent of AI, and suggests the need for policy updates to address the complexities introduced by AI in creative fields.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halesbook.com/news/English/lawcourt/India-AI-Copyright-Case-Delhi-Court-Review-Impacts-Global-IP-Value/69dafc7ce0ea10058dbcebcd" TargetMode="External"/><Relationship Id="rId10" Type="http://schemas.openxmlformats.org/officeDocument/2006/relationships/hyperlink" Target="https://lawchakra.in/high-court/ai-generated-art-stephen-thaler/" TargetMode="External"/><Relationship Id="rId11" Type="http://schemas.openxmlformats.org/officeDocument/2006/relationships/hyperlink" Target="https://inkbrief.in/article/58507" TargetMode="External"/><Relationship Id="rId12" Type="http://schemas.openxmlformats.org/officeDocument/2006/relationships/hyperlink" Target="https://www.mondaq.com/india/copyright/1041912/copyright-law-and-authorship-authorship-rights-of-artificial-intelligence-works" TargetMode="External"/><Relationship Id="rId13" Type="http://schemas.openxmlformats.org/officeDocument/2006/relationships/hyperlink" Target="https://www.legalserviceindia.com/Legal-Articles/who-owns-ai-generated-creativity-an-analysis-under-indian-copyright-law/" TargetMode="External"/><Relationship Id="rId14" Type="http://schemas.openxmlformats.org/officeDocument/2006/relationships/hyperlink" Target="https://legalguideindia.in/ai-copyright-law-india-legal-aspects/" TargetMode="External"/><Relationship Id="rId15" Type="http://schemas.openxmlformats.org/officeDocument/2006/relationships/hyperlink" Target="https://aidevdayindia.org/blogs/india-ai-compliance-framework-2026/ai-copyright-ownership-india.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