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content extraction prompts publishers to reinforce web access controls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business model that long sustained digital publishing is under mounting strain as AI systems increasingly extract news and reference material without sending audiences back to the original source. The effect is not limited to a few high-profile outlets. According to research cited by publishers and industry groups, the gap between what AI crawlers take and what they return has widened sharply, while referral traffic, ad impressions and subscription opportunities have all come under pressure. Cloudflare chief executive Matthew Prince has argued publicly that the old search bargain has broken down, leaving publishers with far less leverage than they once had.</w:t>
      </w:r>
      <w:r/>
    </w:p>
    <w:p>
      <w:r/>
      <w:r>
        <w:t>That unease is now extending beyond live sites to the archive layer of the web. TechRadar reported that a growing number of major news organisations, including The New York Times and USA Today, are restricting the Internet Archive’s Wayback Machine, reflecting concern that preserved pages can be repurposed for AI training without permission. The trend underscores how anxieties over scraping are spreading from real-time publishing into the long-term preservation of the web itself.</w:t>
      </w:r>
      <w:r/>
    </w:p>
    <w:p>
      <w:r/>
      <w:r>
        <w:t>Industry responses are beginning to harden. Forbes has described a wave of publisher action, from direct licensing discussions to bot-detection tools and new monetisation systems, as media groups try to recover value from AI-driven consumption. Microsoft has also moved into the market with its Publisher Content Marketplace, which it says is designed to let publishers set terms for use, monitor where their material appears and receive compensation. The programme has already involved large publishers in shaping its framework, suggesting that the biggest platforms are preparing for a more formal market in content access.</w:t>
      </w:r>
      <w:r/>
    </w:p>
    <w:p>
      <w:r/>
      <w:r>
        <w:t>The technical and commercial arguments for such changes are straightforward. IBM has noted that AI scraping automates large-scale data extraction, but it also raises questions around privacy, copyright and responsible use. At the same time, reports from publishers and infrastructure companies suggest that traffic from bots is rising far faster than traffic from readers, worsening the economics for outlets that still depend on pageviews. For smaller publishers, the challenge is not only lost revenue but lack of bargaining power.</w:t>
      </w:r>
      <w:r/>
    </w:p>
    <w:p>
      <w:r/>
      <w:r>
        <w:t>That is why the emerging solutions are likely to split into several categories: infrastructure-level blocking, pay-per-crawl systems, attribution-based sharing, and direct licensing for the largest brands. Cloudflare’s efforts to default to blocking AI crawlers, TollBit-style marketplaces, and new publisher content platforms all point in the same direction: a web where machine access is no longer assumed to be free. The question now is whether these systems can be adopted quickly enough to prevent the market from tilting even further towards the largest AI firms.</w:t>
      </w:r>
      <w:r/>
    </w:p>
    <w:p>
      <w:r/>
      <w:r>
        <w:t>There is also a broader policy concern. UNESCO has warned in related creative sectors that AI could materially reduce creator revenue if compensation rules do not keep pace with automation, and the same logic is increasingly being applied to journalism and publishing. If the market settles into a two-tier structure, with only well-funded AI companies able to pay for high-quality content, the open web may become less accessible even as it becomes more heavily machine-readable. For publishers, the immediate task is to protect access, monitor bot activity and decide which parts of their content they are willing to licence before those choices are made for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[4]</w:t>
        </w:r>
      </w:hyperlink>
      <w:r>
        <w:t xml:space="preserve">- Paragraph 2: </w:t>
      </w:r>
      <w:hyperlink r:id="rId13">
        <w:r>
          <w:rPr>
            <w:color w:val="0000EE"/>
            <w:u w:val="single"/>
          </w:rPr>
          <w:t>[2]</w:t>
        </w:r>
      </w:hyperlink>
      <w:r>
        <w:t xml:space="preserve">- Paragraph 3: </w:t>
      </w:r>
      <w:hyperlink r:id="rId14">
        <w:r>
          <w:rPr>
            <w:color w:val="0000EE"/>
            <w:u w:val="single"/>
          </w:rPr>
          <w:t>[7]</w:t>
        </w:r>
      </w:hyperlink>
      <w:r>
        <w:t xml:space="preserve">, </w:t>
      </w:r>
      <w:hyperlink r:id="rId10">
        <w:r>
          <w:rPr>
            <w:color w:val="0000EE"/>
            <w:u w:val="single"/>
          </w:rPr>
          <w:t>[3]</w:t>
        </w:r>
      </w:hyperlink>
      <w:r>
        <w:t xml:space="preserve">- Paragraph 4: </w:t>
      </w:r>
      <w:hyperlink r:id="rId12">
        <w:r>
          <w:rPr>
            <w:color w:val="0000EE"/>
            <w:u w:val="single"/>
          </w:rPr>
          <w:t>[4]</w:t>
        </w:r>
      </w:hyperlink>
      <w:r>
        <w:t xml:space="preserve">, </w:t>
      </w:r>
      <w:hyperlink r:id="rId10">
        <w:r>
          <w:rPr>
            <w:color w:val="0000EE"/>
            <w:u w:val="single"/>
          </w:rPr>
          <w:t>[3]</w:t>
        </w:r>
      </w:hyperlink>
      <w:r>
        <w:t xml:space="preserve">- Paragraph 5: </w:t>
      </w:r>
      <w:hyperlink r:id="rId11">
        <w:r>
          <w:rPr>
            <w:color w:val="0000EE"/>
            <w:u w:val="single"/>
          </w:rPr>
          <w:t>[6]</w:t>
        </w:r>
      </w:hyperlink>
      <w:r>
        <w:t xml:space="preserve">, </w:t>
      </w:r>
      <w:hyperlink r:id="rId14">
        <w:r>
          <w:rPr>
            <w:color w:val="0000EE"/>
            <w:u w:val="single"/>
          </w:rPr>
          <w:t>[7]</w:t>
        </w:r>
      </w:hyperlink>
      <w:r>
        <w:t xml:space="preserve">, </w:t>
      </w:r>
      <w:hyperlink r:id="rId10">
        <w:r>
          <w:rPr>
            <w:color w:val="0000EE"/>
            <w:u w:val="single"/>
          </w:rPr>
          <w:t>[3]</w:t>
        </w:r>
      </w:hyperlink>
      <w:r>
        <w:t xml:space="preserve">- Paragraph 6: </w:t>
      </w:r>
      <w:hyperlink r:id="rId15">
        <w:r>
          <w:rPr>
            <w:color w:val="0000EE"/>
            <w:u w:val="single"/>
          </w:rPr>
          <w:t>[5]</w:t>
        </w:r>
      </w:hyperlink>
      <w:r>
        <w:t xml:space="preserve">, </w:t>
      </w:r>
      <w:hyperlink r:id="rId12">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https://securityboulevard.com/2026/04/the-ai-content-crisis-how-llms-are-draining-media-revenue-and-the-technologies-fighting-back/</w:t>
        </w:r>
      </w:hyperlink>
      <w:r>
        <w:t xml:space="preserve"> - Please view link - unable to able to access data</w:t>
      </w:r>
      <w:r/>
    </w:p>
    <w:p>
      <w:pPr>
        <w:pStyle w:val="ListNumber"/>
        <w:spacing w:line="240" w:lineRule="auto"/>
        <w:ind w:left="720"/>
      </w:pPr>
      <w:r/>
      <w:hyperlink r:id="rId13">
        <w:r>
          <w:rPr>
            <w:color w:val="0000EE"/>
            <w:u w:val="single"/>
          </w:rPr>
          <w:t>https://www.techradar.com/computing/internet/ai-could-mean-the-end-of-the-wayback-machine-as-news-websites-are-increasingly-blocking-it-to-prevent-content-scraping</w:t>
        </w:r>
      </w:hyperlink>
      <w:r>
        <w:t xml:space="preserve"> - A growing number of major news websites are blocking the Wayback Machine, a digital archive run by the non-profit Internet Archive, from preserving their content. This trend is driven by concerns over artificial intelligence (AI), specifically that archived material is being used to train large language models (LLMs) without permission, thereby violating copyright laws and creating competition for original content publishers. Notable outlets like The New York Times and USA Today are among the 23 sites restricting the Wayback Machine's web crawler, despite some having benefited from the archive in their own investigative reporting.</w:t>
      </w:r>
      <w:r/>
    </w:p>
    <w:p>
      <w:pPr>
        <w:pStyle w:val="ListNumber"/>
        <w:spacing w:line="240" w:lineRule="auto"/>
        <w:ind w:left="720"/>
      </w:pPr>
      <w:r/>
      <w:hyperlink r:id="rId10">
        <w:r>
          <w:rPr>
            <w:color w:val="0000EE"/>
            <w:u w:val="single"/>
          </w:rPr>
          <w:t>https://www.forbes.com/councils/forbestechcouncil/2025/11/17/the-ai-content-crisis-a-publishers-guide-to-survival-and-success-in-2025/</w:t>
        </w:r>
      </w:hyperlink>
      <w:r>
        <w:t xml:space="preserve"> - Publishers are facing significant challenges due to the rise of AI bots scraping their content. Research indicates that AI bot traffic increased by 300% in just six months of 2025, leading to substantial declines in referral traffic and advertising revenue. In response, publishers are exploring various strategies, including direct licensing agreements with AI companies, implementing bot detection technologies, and developing new monetization models to adapt to the evolving digital landscape.</w:t>
      </w:r>
      <w:r/>
    </w:p>
    <w:p>
      <w:pPr>
        <w:pStyle w:val="ListNumber"/>
        <w:spacing w:line="240" w:lineRule="auto"/>
        <w:ind w:left="720"/>
      </w:pPr>
      <w:r/>
      <w:hyperlink r:id="rId12">
        <w:r>
          <w:rPr>
            <w:color w:val="0000EE"/>
            <w:u w:val="single"/>
          </w:rPr>
          <w:t>https://www.ibm.com/think/topics/ai-scraping</w:t>
        </w:r>
      </w:hyperlink>
      <w:r>
        <w:t xml:space="preserve"> - AI scraping refers to the use of artificial intelligence to automate the extraction of data from websites, enabling more efficient and intelligent data gathering compared to traditional methods. While AI scraping offers benefits such as reduced server load and adherence to usage restrictions, it also raises concerns regarding privacy, copyright infringement, and the ethical use of data. Organizations are encouraged to implement measures to protect their content and ensure compliance with legal and ethical standards.</w:t>
      </w:r>
      <w:r/>
    </w:p>
    <w:p>
      <w:pPr>
        <w:pStyle w:val="ListNumber"/>
        <w:spacing w:line="240" w:lineRule="auto"/>
        <w:ind w:left="720"/>
      </w:pPr>
      <w:r/>
      <w:hyperlink r:id="rId15">
        <w:r>
          <w:rPr>
            <w:color w:val="0000EE"/>
            <w:u w:val="single"/>
          </w:rPr>
          <w:t>https://www.ainvest.com/news/ai-revenue-impact-creators-24-loss-2028-2602/</w:t>
        </w:r>
      </w:hyperlink>
      <w:r>
        <w:t xml:space="preserve"> - UNESCO warns that AI could slash music and audiovisual creators' revenue by 24% by 2028, driven by rising digital revenue reliance. Legal uncertainty over AI training practices and copyright lawsuits threaten creators' rights to compensation from tech firms. Policy gaps leave creators without enforceable rights while tech giants capture value, worsening global inequalities and artist mobility barriers. Accelerating AI commercialization outpaces policy responses, creating structural crises as platforms profit from displacing human-made content. UNESCO urges urgent copyright enforcement and transparency mandates to prevent further marginalization of artists and economic consolidation.</w:t>
      </w:r>
      <w:r/>
    </w:p>
    <w:p>
      <w:pPr>
        <w:pStyle w:val="ListNumber"/>
        <w:spacing w:line="240" w:lineRule="auto"/>
        <w:ind w:left="720"/>
      </w:pPr>
      <w:r/>
      <w:hyperlink r:id="rId11">
        <w:r>
          <w:rPr>
            <w:color w:val="0000EE"/>
            <w:u w:val="single"/>
          </w:rPr>
          <w:t>https://www.axios.com/2025/06/19/ai-search-traffic-publishers</w:t>
        </w:r>
      </w:hyperlink>
      <w:r>
        <w:t xml:space="preserve"> - At a Cannes event, Cloudflare CEO Matthew Prince emphasized that publishers are facing an existential threat in the AI era due to declining search traffic referrals. As users increasingly turn to AI-generated summaries for information, traditional content publishers find their business models under pressure. Prince highlighted a shift from the past, noting that a decade ago, Google would crawl two web pages for each visitor it sent to a publisher—signaling a dramatic change in web traffic dynamics. He pointed out that users no longer 'follow the footnotes,' implying AI answers reduce engagement with original sources. To counteract content scraping, Prince revealed that Cloudflare is developing a tool to protect publisher content. Despite the challenges, he expressed confidence that Cloudflare can help address the issue.</w:t>
      </w:r>
      <w:r/>
    </w:p>
    <w:p>
      <w:pPr>
        <w:pStyle w:val="ListNumber"/>
        <w:spacing w:line="240" w:lineRule="auto"/>
        <w:ind w:left="720"/>
      </w:pPr>
      <w:r/>
      <w:hyperlink r:id="rId14">
        <w:r>
          <w:rPr>
            <w:color w:val="0000EE"/>
            <w:u w:val="single"/>
          </w:rPr>
          <w:t>https://www.windowscentral.com/microsoft/microsoft-publisher-content-marketplace-announcement</w:t>
        </w:r>
      </w:hyperlink>
      <w:r>
        <w:t xml:space="preserve"> - Microsoft has launched the Publisher Content Marketplace (PCM), a new platform aimed at supporting online publishers amid the growing disruption caused by AI technologies. As content creators face declining revenues, PCM seeks to establish a fair, mutually beneficial model where publishers can license their premium content to AI developers in exchange for compensation. Unlike the current situation where AI firms often use content without payment, PCM allows publishers to define usage terms, monitor how their content is used, and gain insights through usage-based reporting. Microsoft emphasizes that the initiative is intended to preserve the value of high-quality journalism and expert content in the AI ecosystem. The initiative has been in development since at least September 2025 and has already involved leading U.S. publishers like Business Insider, Condé Nast, Hearst Magazines, and Vox Media in shaping its framework. Initially tested with Microsoft’s Copilot, PCM is now expanding to include more content providers and AI companies, including Yahoo. This bold move is portrayed as a potential game changer that may prompt other tech giants, such as Google, to adopt similar content-sharing and compensation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oulevard.com/2026/04/the-ai-content-crisis-how-llms-are-draining-media-revenue-and-the-technologies-fighting-back/" TargetMode="External"/><Relationship Id="rId10" Type="http://schemas.openxmlformats.org/officeDocument/2006/relationships/hyperlink" Target="https://www.forbes.com/councils/forbestechcouncil/2025/11/17/the-ai-content-crisis-a-publishers-guide-to-survival-and-success-in-2025/" TargetMode="External"/><Relationship Id="rId11" Type="http://schemas.openxmlformats.org/officeDocument/2006/relationships/hyperlink" Target="https://www.axios.com/2025/06/19/ai-search-traffic-publishers" TargetMode="External"/><Relationship Id="rId12" Type="http://schemas.openxmlformats.org/officeDocument/2006/relationships/hyperlink" Target="https://www.ibm.com/think/topics/ai-scraping" TargetMode="External"/><Relationship Id="rId13" Type="http://schemas.openxmlformats.org/officeDocument/2006/relationships/hyperlink" Target="https://www.techradar.com/computing/internet/ai-could-mean-the-end-of-the-wayback-machine-as-news-websites-are-increasingly-blocking-it-to-prevent-content-scraping" TargetMode="External"/><Relationship Id="rId14" Type="http://schemas.openxmlformats.org/officeDocument/2006/relationships/hyperlink" Target="https://www.windowscentral.com/microsoft/microsoft-publisher-content-marketplace-announcement" TargetMode="External"/><Relationship Id="rId15" Type="http://schemas.openxmlformats.org/officeDocument/2006/relationships/hyperlink" Target="https://www.ainvest.com/news/ai-revenue-impact-creators-24-loss-2028-26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