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education can shape responsible AI use amid rapid technological change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is no longer a future prospect, but its social rules are still being written. In that unsettled space, the sharpest disagreements may be the most valuable. The real divide is not simply between enthusiasm and hostility, but between people who want AI to move quickly and those who believe resistance is necessary to slow it down, question it and shape it before it hardens into everyday infrastructure.</w:t>
      </w:r>
      <w:r/>
    </w:p>
    <w:p>
      <w:r/>
      <w:r>
        <w:t>That tension matters because AI is already embedded in classrooms, workplaces and university systems. University of Minnesota computer science and engineering associate professor Dan Knights said he has recently stopped writing code himself in some settings because AI now performs much of that work. He is preparing a programming lab for next semester that will focus on AI-assisted coding, but he says the deeper purpose is discussion rather than instruction in a single tool.</w:t>
      </w:r>
      <w:r/>
    </w:p>
    <w:p>
      <w:r/>
      <w:r>
        <w:t>Knights’ view aligns with UNESCO’s approach to AI literacy, which stresses public understanding, transparency, accountability, privacy, safety and human oversight. UNESCO has also argued that education should remain human-centred, warning against over-reliance on automated systems and the erosion of critical thinking. In that spirit, teaching AI is not just about what the software can do; it is about helping students recognise the assumptions, limits and trade-offs built into it.</w:t>
      </w:r>
      <w:r/>
    </w:p>
    <w:p>
      <w:r/>
      <w:r>
        <w:t>University of Minnesota advertising associate professor Claire Segijn takes a similar line. She says students should not be trained only on one platform or one workflow, but given a broader framework for approaching new technologies as they emerge. That framework, she argues, should include questions about copyright, environmental damage, labour, bias, privacy and digital vulnerability, alongside the habit of asking who benefits and who bears the cost.</w:t>
      </w:r>
      <w:r/>
    </w:p>
    <w:p>
      <w:r/>
      <w:r>
        <w:t>Segijn has built a classroom guide she calls S.M.AI.R.T.E.R, a rubric meant to help students evaluate AI use more carefully, and she says AI itself helped shape the acronym. Her point, like Knights’, is not that everyone must embrace these systems. It is that even sceptics remain part of the ethical conversation. As UNESCO and academic research on AI in education both suggest, responsible use depends on human judgement, open discussion and clear limits. If AI is still an infant, then the question is not only who uses it, but who teaches it how to behave.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https://mndaily.com/opinion/opinion-it-matters-who-raises-the-ai-infant/04/15/2026/eicmndaily-com/</w:t>
        </w:r>
      </w:hyperlink>
      <w:r>
        <w:t xml:space="preserve"> - Please view link - unable to able to access data</w:t>
      </w:r>
      <w:r/>
    </w:p>
    <w:p>
      <w:pPr>
        <w:pStyle w:val="ListNumber"/>
        <w:spacing w:line="240" w:lineRule="auto"/>
        <w:ind w:left="720"/>
      </w:pPr>
      <w:r/>
      <w:hyperlink r:id="rId10">
        <w:r>
          <w:rPr>
            <w:color w:val="0000EE"/>
            <w:u w:val="single"/>
          </w:rPr>
          <w:t>https://www.unesco.org/en/artificial-intelligence/ethics</w:t>
        </w:r>
      </w:hyperlink>
      <w:r>
        <w:t xml:space="preserve"> - UNESCO's Recommendation on the Ethics of Artificial Intelligence outlines ten core principles for AI systems, including human rights, safety, privacy, transparency, and sustainability. These principles aim to ensure AI technologies are developed and used responsibly, promoting human dignity and societal well-being. The framework emphasizes the importance of human oversight and accountability in AI deployment, advocating for inclusive governance and the protection of fundamental freedoms. It also highlights the need for public understanding and literacy in AI to foster informed engagement and ethical considerations in AI applications.</w:t>
      </w:r>
      <w:r/>
    </w:p>
    <w:p>
      <w:pPr>
        <w:pStyle w:val="ListNumber"/>
        <w:spacing w:line="240" w:lineRule="auto"/>
        <w:ind w:left="720"/>
      </w:pPr>
      <w:r/>
      <w:hyperlink r:id="rId12">
        <w:r>
          <w:rPr>
            <w:color w:val="0000EE"/>
            <w:u w:val="single"/>
          </w:rPr>
          <w:t>https://www.unesco.org/en/articles/ai-education-ensuring-ethical-and-human-centered-integration</w:t>
        </w:r>
      </w:hyperlink>
      <w:r>
        <w:t xml:space="preserve"> - UNESCO's article discusses the integration of AI in education, emphasizing the necessity for ethical and human-centered approaches. It highlights the role of educators in adapting teaching practices to incorporate AI tools responsibly, ensuring that learning remains a product of human interaction. The article addresses concerns about over-reliance on AI, potential loss of autonomy, and the importance of validating AI-generated content. It also underscores the need for critical thinking skills to navigate AI's impact on education, advocating for a balanced approach that leverages AI's benefits while mitigating its risks.</w:t>
      </w:r>
      <w:r/>
    </w:p>
    <w:p>
      <w:pPr>
        <w:pStyle w:val="ListNumber"/>
        <w:spacing w:line="240" w:lineRule="auto"/>
        <w:ind w:left="720"/>
      </w:pPr>
      <w:r/>
      <w:hyperlink r:id="rId13">
        <w:r>
          <w:rPr>
            <w:color w:val="0000EE"/>
            <w:u w:val="single"/>
          </w:rPr>
          <w:t>https://link.springer.com/article/10.1007/s10639-022-11316-w</w:t>
        </w:r>
      </w:hyperlink>
      <w:r>
        <w:t xml:space="preserve"> - This article presents ethical principles for artificial intelligence in education, emphasizing the need for substantial ethical guidelines and open communication among stakeholders. It advocates for safeguarding measures and human oversight in AI system design and operation. The authors highlight the importance of integrating behavioral science, self-awareness, and empathy in AI development to foster trustworthiness and responsibility. The article draws upon international frameworks, including UNESCO's Ethics of AI, to support its recommendations, aiming to align AI systems with societal values and ethical standards in educational contexts.</w:t>
      </w:r>
      <w:r/>
    </w:p>
    <w:p>
      <w:pPr>
        <w:pStyle w:val="ListNumber"/>
        <w:spacing w:line="240" w:lineRule="auto"/>
        <w:ind w:left="720"/>
      </w:pPr>
      <w:r/>
      <w:hyperlink r:id="rId14">
        <w:r>
          <w:rPr>
            <w:color w:val="0000EE"/>
            <w:u w:val="single"/>
          </w:rPr>
          <w:t>https://edutech.global/ai-ethics-in-education/</w:t>
        </w:r>
      </w:hyperlink>
      <w:r>
        <w:t xml:space="preserve"> - This article explores the ethical considerations of AI in education, focusing on the human impact of automated decisions. It discusses how AI systems influence academic outcomes and the potential for reinforcing harmful patterns if not properly governed. The piece highlights the fragility of trust in educational settings and the necessity for clear ethical frameworks to prevent misuse and unintended harm. It also addresses concerns about data privacy, algorithmic bias, and the importance of transparency and accountability in AI applications within educational institutions.</w:t>
      </w:r>
      <w:r/>
    </w:p>
    <w:p>
      <w:pPr>
        <w:pStyle w:val="ListNumber"/>
        <w:spacing w:line="240" w:lineRule="auto"/>
        <w:ind w:left="720"/>
      </w:pPr>
      <w:r/>
      <w:hyperlink r:id="rId15">
        <w:r>
          <w:rPr>
            <w:color w:val="0000EE"/>
            <w:u w:val="single"/>
          </w:rPr>
          <w:t>https://www.mdpi.com/2673-4060/6/2/81</w:t>
        </w:r>
      </w:hyperlink>
      <w:r>
        <w:t xml:space="preserve"> - This paper examines the responsible and ethical use of AI in education, referencing UNESCO's Recommendation on the Ethics of Artificial Intelligence. It discusses the role of AI technologies in supporting the learning process without diminishing cognitive abilities and emphasizes the need for research initiatives on the ethical use of AI in teaching and e-learning. The document calls for promoting media and information literacy skills to strengthen critical thinking and competencies necessary to understand AI systems' use and implications, aiming to mitigate disinformation and promote ethical AI integration in education.</w:t>
      </w:r>
      <w:r/>
    </w:p>
    <w:p>
      <w:pPr>
        <w:pStyle w:val="ListNumber"/>
        <w:spacing w:line="240" w:lineRule="auto"/>
        <w:ind w:left="720"/>
      </w:pPr>
      <w:r/>
      <w:hyperlink r:id="rId11">
        <w:r>
          <w:rPr>
            <w:color w:val="0000EE"/>
            <w:u w:val="single"/>
          </w:rPr>
          <w:t>https://www.meegle.com/en_us/topics/ai-ethics/ai-ethics-and-education-policies</w:t>
        </w:r>
      </w:hyperlink>
      <w:r>
        <w:t xml:space="preserve"> - This article delves into the importance of AI ethics and education policies, emphasizing their role in ensuring responsible, equitable, and sustainable AI development. It discusses how AI is transforming industries and the need for ethical frameworks to guide its integration into various sectors, including education. The piece offers actionable insights and strategies for professionals to navigate the complex landscape of AI ethics, highlighting the significance of fostering trust, innovation, and societal well-being in the age of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ndaily.com/opinion/opinion-it-matters-who-raises-the-ai-infant/04/15/2026/eicmndaily-com/" TargetMode="External"/><Relationship Id="rId10" Type="http://schemas.openxmlformats.org/officeDocument/2006/relationships/hyperlink" Target="https://www.unesco.org/en/artificial-intelligence/ethics" TargetMode="External"/><Relationship Id="rId11" Type="http://schemas.openxmlformats.org/officeDocument/2006/relationships/hyperlink" Target="https://www.meegle.com/en_us/topics/ai-ethics/ai-ethics-and-education-policies" TargetMode="External"/><Relationship Id="rId12" Type="http://schemas.openxmlformats.org/officeDocument/2006/relationships/hyperlink" Target="https://www.unesco.org/en/articles/ai-education-ensuring-ethical-and-human-centered-integration" TargetMode="External"/><Relationship Id="rId13" Type="http://schemas.openxmlformats.org/officeDocument/2006/relationships/hyperlink" Target="https://link.springer.com/article/10.1007/s10639-022-11316-w" TargetMode="External"/><Relationship Id="rId14" Type="http://schemas.openxmlformats.org/officeDocument/2006/relationships/hyperlink" Target="https://edutech.global/ai-ethics-in-education/" TargetMode="External"/><Relationship Id="rId15" Type="http://schemas.openxmlformats.org/officeDocument/2006/relationships/hyperlink" Target="https://www.mdpi.com/2673-4060/6/2/8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