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draft AI policy shifts focus to corporate responsibility and autonomous system regulation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South Africa’s draft national artificial intelligence policy has moved from concept to consultation, opening a new phase in how the country may regulate the technology, and in particular how it may assign responsibility when AI systems act with increasing independence. The policy was published for public comment on 10 April after Cabinet approval on 25 March, and comments are due by 10 June, according to notices from the Department of Communications and Digital Technologies and legal briefings on the draft. </w:t>
      </w:r>
      <w:r/>
    </w:p>
    <w:p>
      <w:r/>
      <w:r>
        <w:t xml:space="preserve">The draft is part of a broader shift away from viewing AI as little more than a decision-support tool. Lawyers writing on the policy say its significance lies in how it anticipates more autonomous systems, including so-called agentic AI, which can pursue objectives and take action without waiting for a human sign-off at each step. That matters because the legal risk is no longer limited to flawed outputs or biased recommendations; it can attach to the system’s own conduct and the consequences that follow. </w:t>
      </w:r>
      <w:r/>
    </w:p>
    <w:p>
      <w:r/>
      <w:r>
        <w:t xml:space="preserve">In corporate terms, that places a heavy burden on boards and senior managers. The policy discussion, as analysed by legal commentators, points to existing South African company law as a constraint on any attempt to outsource accountability to software. Directors remain responsible for decisions about whether to deploy AI, what authority it should have and how it is supervised, even where the system operates at scale and speed that make conventional oversight difficult. Baker McKenzie has said organisations should already be reviewing governance structures in anticipation of tighter sector-specific controls. </w:t>
      </w:r>
      <w:r/>
    </w:p>
    <w:p>
      <w:r/>
      <w:r>
        <w:t xml:space="preserve">The draft also sits within a wider regulatory architecture rather than a standalone AI statute. According to Baker McKenzie, the policy follows a sector-specific, multi-regulator model, with oversight expected to be embedded in existing supervisory frameworks. Other legal analyses describe the policy as a starting point for responsible and inclusive AI governance, tying it to skills development, ethical deployment, cultural preservation and human-centred use. </w:t>
      </w:r>
      <w:r/>
    </w:p>
    <w:p>
      <w:r/>
      <w:r>
        <w:t xml:space="preserve">For businesses, the most immediate challenge is practical risk allocation. Lawyers say contracts, warranties, indemnities and audit rights were often drafted on the assumption that systems remained tightly controlled by people, leaving a mismatch when autonomous tools are allowed to act on an organisation’s behalf. They also warn that South African law may attribute AI-generated messages and transactions to the deploying entity, while common-law principles such as agency, estoppel and delict could all widen exposure if weak governance makes the system’s actions appear authorised. </w:t>
      </w:r>
      <w:r/>
    </w:p>
    <w:p>
      <w:r/>
      <w:r>
        <w:t xml:space="preserve">The consumer and privacy dimensions are equally important. Analysts note that the Protection of Personal Information Act can restrict automated decisions with legal effect, while the Consumer Protection Act may impose strict liability where harm arises in consumer-facing settings. The policy therefore arrives as both a signal of intent and a warning: companies that are already using autonomous AI may need to tighten controls, review systems permissions and rethink whether their current compliance models are fit for purpose.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5">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https://www.bizcommunity.com/article/new-ai-policy-in-south-africa-stresses-corporate-liability-for-agentic-systems-069795a</w:t>
        </w:r>
      </w:hyperlink>
      <w:r>
        <w:t xml:space="preserve"> - Please view link - unable to able to access data</w:t>
      </w:r>
      <w:r/>
    </w:p>
    <w:p>
      <w:pPr>
        <w:pStyle w:val="ListNumber"/>
        <w:spacing w:line="240" w:lineRule="auto"/>
        <w:ind w:left="720"/>
      </w:pPr>
      <w:r/>
      <w:hyperlink r:id="rId10">
        <w:r>
          <w:rPr>
            <w:color w:val="0000EE"/>
            <w:u w:val="single"/>
          </w:rPr>
          <w:t>https://www.bakermckenzie.com/en/insight/publications/2026/02/south-african-ai-policy-moves-towards-approval</w:t>
        </w:r>
      </w:hyperlink>
      <w:r>
        <w:t xml:space="preserve"> - South Africa's Draft National AI Policy has entered the Cabinet approval process, with a 60-day public consultation expected in March 2026. The policy adopts a sector-specific, multi-regulator model, embedding AI governance within existing supervisory frameworks. Five core pillars guide the policy: skills capacity, responsible governance, ethical and inclusive AI, cultural preservation, and human-centred deployment. Organisations should assess current AI deployments and governance structures ahead of increased oversight and future sector-specific regulatory instruments.</w:t>
      </w:r>
      <w:r/>
    </w:p>
    <w:p>
      <w:pPr>
        <w:pStyle w:val="ListNumber"/>
        <w:spacing w:line="240" w:lineRule="auto"/>
        <w:ind w:left="720"/>
      </w:pPr>
      <w:r/>
      <w:hyperlink r:id="rId11">
        <w:r>
          <w:rPr>
            <w:color w:val="0000EE"/>
            <w:u w:val="single"/>
          </w:rPr>
          <w:t>https://lifestyleandtech.co.za/ai-cloud/article/2026-04-14/south-africa-draft-national-artificial-intelligence-policy-published-for-public-comment</w:t>
        </w:r>
      </w:hyperlink>
      <w:r>
        <w:t xml:space="preserve"> - On 10 April 2026, South Africa's Department of Communications and Digital Technologies published the Draft National AI Policy for public comment. Approved by Cabinet on 25 March 2026, the policy is open for comments until 10 June 2026. While not binding law, it indicates the government's approach to AI regulation, institutional oversight, and sector-specific implementation. The policy is a work in progress and should be viewed as a starting point rather than a final statement.</w:t>
      </w:r>
      <w:r/>
    </w:p>
    <w:p>
      <w:pPr>
        <w:pStyle w:val="ListNumber"/>
        <w:spacing w:line="240" w:lineRule="auto"/>
        <w:ind w:left="720"/>
      </w:pPr>
      <w:r/>
      <w:hyperlink r:id="rId15">
        <w:r>
          <w:rPr>
            <w:color w:val="0000EE"/>
            <w:u w:val="single"/>
          </w:rPr>
          <w:t>https://www.gov.za/documents/consumer-protection-act</w:t>
        </w:r>
      </w:hyperlink>
      <w:r>
        <w:t xml:space="preserve"> - The Consumer Protection Act 68 of 2008 aims to promote a fair, accessible, and sustainable marketplace for consumer products and services. It establishes national norms and standards for consumer protection, improves consumer information, prohibits unfair marketing and business practices, and promotes responsible consumer behaviour. The Act also establishes the National Consumer Commission and repeals several previous Acts, including the Trade Practices Act of 1976.</w:t>
      </w:r>
      <w:r/>
    </w:p>
    <w:p>
      <w:pPr>
        <w:pStyle w:val="ListNumber"/>
        <w:spacing w:line="240" w:lineRule="auto"/>
        <w:ind w:left="720"/>
      </w:pPr>
      <w:r/>
      <w:hyperlink r:id="rId13">
        <w:r>
          <w:rPr>
            <w:color w:val="0000EE"/>
            <w:u w:val="single"/>
          </w:rPr>
          <w:t>https://www.adams.africa/intellectual-property/south-africas-draft-national-ai-policy-building-a-framework-for-responsible-and-inclusive-ai-governance/</w:t>
        </w:r>
      </w:hyperlink>
      <w:r>
        <w:t xml:space="preserve"> - South Africa's Draft National Artificial Intelligence (AI) Policy, published in April 2026, marks a shift from conceptual discussions to a structured national governance framework. The policy lays down principles, institutions, and implementation pathways to guide AI development across sectors. It positions AI as a foundational capability aligned with the Constitution, socio-economic transformation objectives, and South Africa's long-term development goals. The policy anticipates increased reliance on automated decision-making, emphasising accountability, transparency, and rights protection.</w:t>
      </w:r>
      <w:r/>
    </w:p>
    <w:p>
      <w:pPr>
        <w:pStyle w:val="ListNumber"/>
        <w:spacing w:line="240" w:lineRule="auto"/>
        <w:ind w:left="720"/>
      </w:pPr>
      <w:r/>
      <w:hyperlink r:id="rId14">
        <w:r>
          <w:rPr>
            <w:color w:val="0000EE"/>
            <w:u w:val="single"/>
          </w:rPr>
          <w:t>https://www.channelafrica.co.za/channelafrica/news/sa-publishes-draft-national-ai-policy-focused-on-rights-inclusion-growth/</w:t>
        </w:r>
      </w:hyperlink>
      <w:r>
        <w:t xml:space="preserve"> - South Africa has published a Draft National Artificial Intelligence (AI) Policy, aiming to harness AI for inclusive economic growth while safeguarding human rights and national interests. The policy, approved by Cabinet in late March, was gazetted on 10 April by the Department of Communications and Digital Technologies. It positions AI as a strategic technology capable of transforming sectors such as education, healthcare, agriculture, and public administration, while warning that weak governance could deepen inequality and expose citizens to new risks.</w:t>
      </w:r>
      <w:r/>
    </w:p>
    <w:p>
      <w:pPr>
        <w:pStyle w:val="ListNumber"/>
        <w:spacing w:line="240" w:lineRule="auto"/>
        <w:ind w:left="720"/>
      </w:pPr>
      <w:r/>
      <w:hyperlink r:id="rId12">
        <w:r>
          <w:rPr>
            <w:color w:val="0000EE"/>
            <w:u w:val="single"/>
          </w:rPr>
          <w:t>https://www.cliffedekkerhofmeyr.com/en/news/publications/2026/South-Africa/Technology-Communications/corporate-communication-and-technology-communications-alert-commentary-on-south-sfricas-national-draft-artificial-intelligence-policy</w:t>
        </w:r>
      </w:hyperlink>
      <w:r>
        <w:t xml:space="preserve"> - The Department of Communications and Digital Technologies has published South Africa’s Draft National Artificial Intelligence Policy for public comment. The Draft AI Policy was approved by Cabinet on 25 March 2026 and gazetted on 10 April 2026. Written comments must be submitted by 16h00 on 10 June 2026 to aipolicy@dcdt.gov.za. This alert highlights the key elements of the Draft AI Policy and outlines the issues that organisations should consider when assessing its impact on their current and planned use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community.com/article/new-ai-policy-in-south-africa-stresses-corporate-liability-for-agentic-systems-069795a" TargetMode="External"/><Relationship Id="rId10" Type="http://schemas.openxmlformats.org/officeDocument/2006/relationships/hyperlink" Target="https://www.bakermckenzie.com/en/insight/publications/2026/02/south-african-ai-policy-moves-towards-approval" TargetMode="External"/><Relationship Id="rId11" Type="http://schemas.openxmlformats.org/officeDocument/2006/relationships/hyperlink" Target="https://lifestyleandtech.co.za/ai-cloud/article/2026-04-14/south-africa-draft-national-artificial-intelligence-policy-published-for-public-comment" TargetMode="External"/><Relationship Id="rId12" Type="http://schemas.openxmlformats.org/officeDocument/2006/relationships/hyperlink" Target="https://www.cliffedekkerhofmeyr.com/en/news/publications/2026/South-Africa/Technology-Communications/corporate-communication-and-technology-communications-alert-commentary-on-south-sfricas-national-draft-artificial-intelligence-policy" TargetMode="External"/><Relationship Id="rId13" Type="http://schemas.openxmlformats.org/officeDocument/2006/relationships/hyperlink" Target="https://www.adams.africa/intellectual-property/south-africas-draft-national-ai-policy-building-a-framework-for-responsible-and-inclusive-ai-governance/" TargetMode="External"/><Relationship Id="rId14" Type="http://schemas.openxmlformats.org/officeDocument/2006/relationships/hyperlink" Target="https://www.channelafrica.co.za/channelafrica/news/sa-publishes-draft-national-ai-policy-focused-on-rights-inclusion-growth/" TargetMode="External"/><Relationship Id="rId15" Type="http://schemas.openxmlformats.org/officeDocument/2006/relationships/hyperlink" Target="https://www.gov.za/documents/consumer-protection-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