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Premier League warns UK government over potential weakening of AI copyright protections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Premier League has warned the UK government that proposed changes to copyright law for artificial intelligence could weaken protections that have underpinned the competition’s commercial strength, according to a disclosure obtained by The Times through a freedom of information request. In its submission, the league argued that ministers had not fully accounted for the contribution of elite sport to the UK economy when drawing up the consultation on AI and copyright. </w:t>
      </w:r>
      <w:r/>
    </w:p>
    <w:p>
      <w:r/>
      <w:r>
        <w:t xml:space="preserve">The row centres on a wider policy debate over whether AI developers should be allowed to train systems on copyrighted material without first seeking permission. The government has already stepped back from its most contentious idea, an opt-out model that would have placed the burden on rights holders to object, after strong criticism from creators and the wider cultural sector. According to the government, it no longer has a preferred approach and is now concentrating on digital replicas, labelling AI-generated content, creator control and transparency, and support for smaller rights holders. </w:t>
      </w:r>
      <w:r/>
    </w:p>
    <w:p>
      <w:r/>
      <w:r>
        <w:t xml:space="preserve">The Premier League told ministers that strong copyright protection has been central to its success and warned that any loosening of the rules could be exploited by pirates to produce unauthorised live streams. The league said its broadcast and commercial income for the 2025-28 cycle totals £12.25 billion, while international media rights revenue is up 27 per cent. Separate reporting has said the Premier League supports nearly 100,000 UK jobs and contributes about £8 billion in annual gross value added, underscoring why it views the issue as more than a narrow tech policy dispute. </w:t>
      </w:r>
      <w:r/>
    </w:p>
    <w:p>
      <w:r/>
      <w:r>
        <w:t xml:space="preserve">Although football clubs and leagues have embraced AI for areas such as recruitment, performance analysis and fan engagement, the Premier League wants those benefits to come with tighter safeguards. It is pressing for a licensing system that would pay rights holders properly, greater transparency over how models are built, and tougher penalties for breaches. The league also wants the rules to apply to AI models trained overseas if they are used in the UK, arguing that imported systems should not be allowed to sidestep domestic copyright law.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https://techdailypost.co.za/2026/04/17/premier-league-raised-concerns-over-uk-plans-for-ai-copyright-exemptions/</w:t>
        </w:r>
      </w:hyperlink>
      <w:r>
        <w:t xml:space="preserve"> - Please view link - unable to able to access data</w:t>
      </w:r>
      <w:r/>
    </w:p>
    <w:p>
      <w:pPr>
        <w:pStyle w:val="ListNumber"/>
        <w:spacing w:line="240" w:lineRule="auto"/>
        <w:ind w:left="720"/>
      </w:pPr>
      <w:r/>
      <w:hyperlink r:id="rId10">
        <w:r>
          <w:rPr>
            <w:color w:val="0000EE"/>
            <w:u w:val="single"/>
          </w:rPr>
          <w:t>https://www.resultsense.com/news/2026-04-07-premier-league-ai-copyright-objection</w:t>
        </w:r>
      </w:hyperlink>
      <w:r>
        <w:t xml:space="preserve"> - The Premier League has formally opposed UK government plans to weaken copyright protections for AI training. In a letter revealed by a Times Freedom of Information request, the league argued that strong copyright protections have been fundamental to its success and warned that the reforms risk undermining the UK's creative economy. The letter cites nearly 100,000 UK jobs supported by the league and £8 billion of annual gross value added, questioning whether the contribution of the Premier League and the UK sports sector has been properly considered in the consultation. Government plans to allow AI firms to use copyrighted content without the owner's permission have now been dropped, but the broader review is still ongoing.</w:t>
      </w:r>
      <w:r/>
    </w:p>
    <w:p>
      <w:pPr>
        <w:pStyle w:val="ListNumber"/>
        <w:spacing w:line="240" w:lineRule="auto"/>
        <w:ind w:left="720"/>
      </w:pPr>
      <w:r/>
      <w:hyperlink r:id="rId12">
        <w:r>
          <w:rPr>
            <w:color w:val="0000EE"/>
            <w:u w:val="single"/>
          </w:rPr>
          <w:t>https://www.computerweekly.com/news/366640523/UK-government-puts-brakes-on-opt-out-copyright-exemption-for-AI</w:t>
        </w:r>
      </w:hyperlink>
      <w:r>
        <w:t xml:space="preserve"> - The UK government has ruled out forcing creatives to opt out of their intellectual property being used by artificial intelligence developers as its preferred solution to the AI-copyright controversy, but may still implement copyright exemptions later. In late 2024, the government proposed allowing AI companies to train their models on copyrighted works unless rights holders explicitly opted out, meaning that rather than requiring AI companies to seek permission from rights holders for the use of their work, the burden would be placed on the creators themselves to actively object. However, this proposal has been met with significant opposition from the creative industries, leading the government to reconsider its approach.</w:t>
      </w:r>
      <w:r/>
    </w:p>
    <w:p>
      <w:pPr>
        <w:pStyle w:val="ListNumber"/>
        <w:spacing w:line="240" w:lineRule="auto"/>
        <w:ind w:left="720"/>
      </w:pPr>
      <w:r/>
      <w:hyperlink r:id="rId13">
        <w:r>
          <w:rPr>
            <w:color w:val="0000EE"/>
            <w:u w:val="single"/>
          </w:rPr>
          <w:t>https://www.theguardian.com/technology/2026/mar/18/actors-musicians-writers-welcome-uk-u-turn-ai-copyright</w:t>
        </w:r>
      </w:hyperlink>
      <w:r>
        <w:t xml:space="preserve"> - Actors, musicians, and writers have welcomed the UK government's decision to backtrack on plans to let AI firms use copyright-protected work without permission. Technology Secretary Liz Kendall announced that the government no longer has a 'preferred option' on copyright reform, having previously supported a proposal allowing tech companies to take copyrighted work unless rights holders opted out of the process. This decision follows backlash from the creative industries, who argued that such a move would undermine their rights and the value of their work.</w:t>
      </w:r>
      <w:r/>
    </w:p>
    <w:p>
      <w:pPr>
        <w:pStyle w:val="ListNumber"/>
        <w:spacing w:line="240" w:lineRule="auto"/>
        <w:ind w:left="720"/>
      </w:pPr>
      <w:r/>
      <w:hyperlink r:id="rId11">
        <w:r>
          <w:rPr>
            <w:color w:val="0000EE"/>
            <w:u w:val="single"/>
          </w:rPr>
          <w:t>https://www.cityam.com/premier-league-criticise-government-over-proposed-ai-copyright-reform/</w:t>
        </w:r>
      </w:hyperlink>
      <w:r>
        <w:t xml:space="preserve"> - The Premier League has criticised the UK government over proposed changes to AI law. The reforms, which have been criticised by a plethora of musical artists, are aimed at making the UK an attractive tech hub, but have been met with concern relating to ownership of copyright information and access to it by artificial intelligence. A Freedom of Information Request by the Times revealed opposition by the Premier League, which stated 'strong copyright protections have been fundamental to the Premier League’s success', and that the English top flight supports nearly 100,000 jobs and generates £8bn annually to the UK economy in 'gross value added'.</w:t>
      </w:r>
      <w:r/>
    </w:p>
    <w:p>
      <w:pPr>
        <w:pStyle w:val="ListNumber"/>
        <w:spacing w:line="240" w:lineRule="auto"/>
        <w:ind w:left="720"/>
      </w:pPr>
      <w:r/>
      <w:hyperlink r:id="rId16">
        <w:r>
          <w:rPr>
            <w:color w:val="0000EE"/>
            <w:u w:val="single"/>
          </w:rPr>
          <w:t>https://www.fieldfisher.com/en/services/intellectual-property/intellectual-property-blog/uk-government-maintains-status-quo-on-ai-and-copyr</w:t>
        </w:r>
      </w:hyperlink>
      <w:r>
        <w:t xml:space="preserve"> - On 6 March 2026, the Committee published a detailed and fairly critical report on the effects of generative artificial intelligence (GenAI) on the creative industry. The Committee warns that the UK creative industries face a 'clear and present danger' from GenAI trained on copyright-protected works without authorisation or remuneration. It concludes that the problem lies not with UK copyright law, which it describes as an international 'gold standard', but with widespread unlicensed use and lack of transparency by AI developers.</w:t>
      </w:r>
      <w:r/>
    </w:p>
    <w:p>
      <w:pPr>
        <w:pStyle w:val="ListNumber"/>
        <w:spacing w:line="240" w:lineRule="auto"/>
        <w:ind w:left="720"/>
      </w:pPr>
      <w:r/>
      <w:hyperlink r:id="rId14">
        <w:r>
          <w:rPr>
            <w:color w:val="0000EE"/>
            <w:u w:val="single"/>
          </w:rPr>
          <w:t>https://www.gov.uk/government/publications/report-on-copyright-and-artificial-intelligence/report-on-copyright-and-artificial-intelligence</w:t>
        </w:r>
      </w:hyperlink>
      <w:r>
        <w:t xml:space="preserve"> - The UK government has published a report on copyright and artificial intelligence, following a consultation process with various stakeholders, including creators, AI developers, academics, and legal professionals. The report indicates that the government no longer has a 'preferred option' on copyright reform, having previously supported a proposal allowing tech companies to use copyrighted work unless rights holders opted out. This significant policy shift reflects the government's response to concerns raised by the creative industries regarding the impact of AI on copyright protections.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dailypost.co.za/2026/04/17/premier-league-raised-concerns-over-uk-plans-for-ai-copyright-exemptions/" TargetMode="External"/><Relationship Id="rId10" Type="http://schemas.openxmlformats.org/officeDocument/2006/relationships/hyperlink" Target="https://www.resultsense.com/news/2026-04-07-premier-league-ai-copyright-objection" TargetMode="External"/><Relationship Id="rId11" Type="http://schemas.openxmlformats.org/officeDocument/2006/relationships/hyperlink" Target="https://www.cityam.com/premier-league-criticise-government-over-proposed-ai-copyright-reform/" TargetMode="External"/><Relationship Id="rId12" Type="http://schemas.openxmlformats.org/officeDocument/2006/relationships/hyperlink" Target="https://www.computerweekly.com/news/366640523/UK-government-puts-brakes-on-opt-out-copyright-exemption-for-AI" TargetMode="External"/><Relationship Id="rId13" Type="http://schemas.openxmlformats.org/officeDocument/2006/relationships/hyperlink" Target="https://www.theguardian.com/technology/2026/mar/18/actors-musicians-writers-welcome-uk-u-turn-ai-copyright" TargetMode="External"/><Relationship Id="rId14" Type="http://schemas.openxmlformats.org/officeDocument/2006/relationships/hyperlink" Target="https://www.gov.uk/government/publications/report-on-copyright-and-artificial-intelligence/report-on-copyright-and-artificial-intelligence" TargetMode="External"/><Relationship Id="rId15" Type="http://schemas.openxmlformats.org/officeDocument/2006/relationships/hyperlink" Target="https://www.noahwire.com" TargetMode="External"/><Relationship Id="rId16" Type="http://schemas.openxmlformats.org/officeDocument/2006/relationships/hyperlink" Target="https://www.fieldfisher.com/en/services/intellectual-property/intellectual-property-blog/uk-government-maintains-status-quo-on-ai-and-copy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