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Chrome AI Mode sparks criticism over embedded web content and security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Google’s new AI Mode in Chrome has drawn criticism after media analyst Thomas Baekdal argued that it appears to revive a long-settled web fight: whether one site can place another inside its own interface without permission. The difference this time, he says, is that publishers no longer seem able to stop it. In a LinkedIn post on April 18, Baekdal said the feature lets Chrome open publishers’ pages inside Google’s AI environment rather than in a separate tab, creating a modern version of framing that many website owners thought the industry had moved beyond.</w:t>
      </w:r>
      <w:r/>
    </w:p>
    <w:p>
      <w:r/>
      <w:r>
        <w:t>Baekdal’s concern centres on the fact that many sites use long-established anti-embedding protections, including X-Frame-Options and the Content Security Policy frame-ancestors directive, precisely to prevent their pages being loaded inside third-party frames. Chrome’s own developer documentation describes those headers as standard defences against clickjacking and unauthorised embedding. Yet, according to Baekdal, Google’s AI Mode in Chrome appears to ignore those controls when it displays live publisher pages side by side with the AI interface.</w:t>
      </w:r>
      <w:r/>
    </w:p>
    <w:p>
      <w:r/>
      <w:r>
        <w:t>That creates an awkward contrast with Google’s own history. For years, the company has blocked others from embedding its properties, while Chrome and the wider browser ecosystem have treated those security headers as enforceable by design. Baekdal argues that the new behaviour effectively allows Google to do to other sites what it has spent decades preventing others from doing to Google. He says the contradiction is especially striking because the company is using its own browser to override safeguards that are meant to be universal.</w:t>
      </w:r>
      <w:r/>
    </w:p>
    <w:p>
      <w:r/>
      <w:r>
        <w:t>The broader worry among critics is not only technical but commercial. A framed or embedded page inside Google’s AI interface still displays the publisher’s content, but it does so within Google’s own product layer, preserving Google’s control over the experience. That raises questions about visibility, interaction tracking and whether publishers receive the same value they would get from a normal visit. It also revives earlier disputes over browser power, control of the user experience and whether a dominant platform can set the rules for how web content is presented.</w:t>
      </w:r>
      <w:r/>
    </w:p>
    <w:p>
      <w:r/>
      <w:r>
        <w:t>The timing is sensitive for publishers already under pressure from AI search products. Research cited by PPC Land has found that AI Overviews can sharply reduce organic clicks, while industry groups have estimated steep traffic and revenue losses for publishers as AI summaries become more common. Google has said its AI tools are intended to help users explore the web more effectively, and chief executive Sundar Pichai has insisted the company remains committed to sending people out to sources. But Baekdal’s critique suggests the real issue may now be less about whether Google links to the web, and more about whether it increasingly places the web inside its own walls.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https://ppc.land/googles-ai-mode-in-chrome-is-doing-what-iframes-couldnt/</w:t>
        </w:r>
      </w:hyperlink>
      <w:r>
        <w:t xml:space="preserve"> - Please view link - unable to able to access data</w:t>
      </w:r>
      <w:r/>
    </w:p>
    <w:p>
      <w:pPr>
        <w:pStyle w:val="ListNumber"/>
        <w:spacing w:line="240" w:lineRule="auto"/>
        <w:ind w:left="720"/>
      </w:pPr>
      <w:r/>
      <w:hyperlink r:id="rId10">
        <w:r>
          <w:rPr>
            <w:color w:val="0000EE"/>
            <w:u w:val="single"/>
          </w:rPr>
          <w:t>https://developer.chrome.com/docs/lighthouse/best-practices/clickjacking-mitigation</w:t>
        </w:r>
      </w:hyperlink>
      <w:r>
        <w:t xml:space="preserve"> - This article from Chrome for Developers discusses methods to mitigate clickjacking attacks using X-Frame-Options (XFO) and Content Security Policy (CSP) headers. It explains how setting the XFO header to 'DENY' or 'SAMEORIGIN' can prevent a page from being embedded in a frame, while the CSP 'frame-ancestors' directive offers more flexibility by specifying which sources can embed the page. The article also highlights the importance of implementing these headers to enhance web security and protect against unauthorized embedding of content.</w:t>
      </w:r>
      <w:r/>
    </w:p>
    <w:p>
      <w:pPr>
        <w:pStyle w:val="ListNumber"/>
        <w:spacing w:line="240" w:lineRule="auto"/>
        <w:ind w:left="720"/>
      </w:pPr>
      <w:r/>
      <w:hyperlink r:id="rId12">
        <w:r>
          <w:rPr>
            <w:color w:val="0000EE"/>
            <w:u w:val="single"/>
          </w:rPr>
          <w:t>https://developer.chrome.com/docs/iwa/controlled-frame</w:t>
        </w:r>
      </w:hyperlink>
      <w:r>
        <w:t xml:space="preserve"> - This documentation from Chrome for Developers provides an overview of controlled frames in Isolated Web Apps (IWA). It explains how the </w:t>
      </w:r>
      <w:r>
        <w:rPr>
          <w:rFonts w:ascii="Courier" w:hAnsi="Courier"/>
        </w:rPr>
        <w:t>&lt;iframe&gt;</w:t>
      </w:r>
      <w:r>
        <w:t xml:space="preserve"> element is used to embed external resources within a browsing context and how iframes enforce security policies by isolating cross-origin embedded content. The article also discusses the limitations of iframes, such as restrictions imposed by security headers like X-Frame-Options and CSP, and how these limitations can affect the embedding and management of content from different sources.</w:t>
      </w:r>
      <w:r/>
    </w:p>
    <w:p>
      <w:pPr>
        <w:pStyle w:val="ListNumber"/>
        <w:spacing w:line="240" w:lineRule="auto"/>
        <w:ind w:left="720"/>
      </w:pPr>
      <w:r/>
      <w:hyperlink r:id="rId11">
        <w:r>
          <w:rPr>
            <w:color w:val="0000EE"/>
            <w:u w:val="single"/>
          </w:rPr>
          <w:t>https://gf.dev/learn/preventing-clickjacking-x-frame-options</w:t>
        </w:r>
      </w:hyperlink>
      <w:r>
        <w:t xml:space="preserve"> - This article from GF.dev explains how to prevent clickjacking attacks using X-Frame-Options and CSP's 'frame-ancestors' directive. It describes how clickjacking works and how attackers can overlay invisible iframes to trick users into clicking on hidden elements. The article details the use of X-Frame-Options with values like 'DENY' and 'SAMEORIGIN' to control embedding, and how the 'frame-ancestors' directive in CSP provides more granular control over which sources can embed a page, thereby enhancing security against such attacks.</w:t>
      </w:r>
      <w:r/>
    </w:p>
    <w:p>
      <w:pPr>
        <w:pStyle w:val="ListNumber"/>
        <w:spacing w:line="240" w:lineRule="auto"/>
        <w:ind w:left="720"/>
      </w:pPr>
      <w:r/>
      <w:hyperlink r:id="rId10">
        <w:r>
          <w:rPr>
            <w:color w:val="0000EE"/>
            <w:u w:val="single"/>
          </w:rPr>
          <w:t>https://developer.chrome.com/docs/lighthouse/best-practices/clickjacking-mitigation</w:t>
        </w:r>
      </w:hyperlink>
      <w:r>
        <w:t xml:space="preserve"> - This article from Chrome for Developers discusses methods to mitigate clickjacking attacks using X-Frame-Options (XFO) and Content Security Policy (CSP) headers. It explains how setting the XFO header to 'DENY' or 'SAMEORIGIN' can prevent a page from being embedded in a frame, while the CSP 'frame-ancestors' directive offers more flexibility by specifying which sources can embed the page. The article also highlights the importance of implementing these headers to enhance web security and protect against unauthorized embedding of content.</w:t>
      </w:r>
      <w:r/>
    </w:p>
    <w:p>
      <w:pPr>
        <w:pStyle w:val="ListNumber"/>
        <w:spacing w:line="240" w:lineRule="auto"/>
        <w:ind w:left="720"/>
      </w:pPr>
      <w:r/>
      <w:hyperlink r:id="rId12">
        <w:r>
          <w:rPr>
            <w:color w:val="0000EE"/>
            <w:u w:val="single"/>
          </w:rPr>
          <w:t>https://developer.chrome.com/docs/iwa/controlled-frame</w:t>
        </w:r>
      </w:hyperlink>
      <w:r>
        <w:t xml:space="preserve"> - This documentation from Chrome for Developers provides an overview of controlled frames in Isolated Web Apps (IWA). It explains how the </w:t>
      </w:r>
      <w:r>
        <w:rPr>
          <w:rFonts w:ascii="Courier" w:hAnsi="Courier"/>
        </w:rPr>
        <w:t>&lt;iframe&gt;</w:t>
      </w:r>
      <w:r>
        <w:t xml:space="preserve"> element is used to embed external resources within a browsing context and how iframes enforce security policies by isolating cross-origin embedded content. The article also discusses the limitations of iframes, such as restrictions imposed by security headers like X-Frame-Options and CSP, and how these limitations can affect the embedding and management of content from different sources.</w:t>
      </w:r>
      <w:r/>
    </w:p>
    <w:p>
      <w:pPr>
        <w:pStyle w:val="ListNumber"/>
        <w:spacing w:line="240" w:lineRule="auto"/>
        <w:ind w:left="720"/>
      </w:pPr>
      <w:r/>
      <w:hyperlink r:id="rId11">
        <w:r>
          <w:rPr>
            <w:color w:val="0000EE"/>
            <w:u w:val="single"/>
          </w:rPr>
          <w:t>https://gf.dev/learn/preventing-clickjacking-x-frame-options</w:t>
        </w:r>
      </w:hyperlink>
      <w:r>
        <w:t xml:space="preserve"> - This article from GF.dev explains how to prevent clickjacking attacks using X-Frame-Options and CSP's 'frame-ancestors' directive. It describes how clickjacking works and how attackers can overlay invisible iframes to trick users into clicking on hidden elements. The article details the use of X-Frame-Options with values like 'DENY' and 'SAMEORIGIN' to control embedding, and how the 'frame-ancestors' directive in CSP provides more granular control over which sources can embed a page, thereby enhancing security against such attacks.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googles-ai-mode-in-chrome-is-doing-what-iframes-couldnt/" TargetMode="External"/><Relationship Id="rId10" Type="http://schemas.openxmlformats.org/officeDocument/2006/relationships/hyperlink" Target="https://developer.chrome.com/docs/lighthouse/best-practices/clickjacking-mitigation" TargetMode="External"/><Relationship Id="rId11" Type="http://schemas.openxmlformats.org/officeDocument/2006/relationships/hyperlink" Target="https://gf.dev/learn/preventing-clickjacking-x-frame-options" TargetMode="External"/><Relationship Id="rId12" Type="http://schemas.openxmlformats.org/officeDocument/2006/relationships/hyperlink" Target="https://developer.chrome.com/docs/iwa/controlled-frame"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