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court rules AI-generated comic images from copyrighted photos do not constitute infringement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German appeals court has ruled that turning a copyrighted photograph into an AI-generated comic-style image does not necessarily amount to infringement, in a decision that strengthens the view that copyright protects creative expression rather than a subject matter or general idea. The case involved an underwater dog photograph taken by an animal photographer, who had sued a former business partner after the image was processed through AI software and posted online in altered form.</w:t>
      </w:r>
      <w:r/>
    </w:p>
    <w:p>
      <w:r/>
      <w:r>
        <w:t>According to the German Higher Regional Court, the later image did not reproduce the original’s protectable artistic features, such as composition, angle, lighting or sharpness. The judges said the mere fact that the same dog and setting were recognisable was not enough on its own to establish copying. In reaching that conclusion, the court relied on recent European Court of Justice reasoning that focuses on whether specific creative choices have been taken over, rather than on whether the overall impression feels similar.</w:t>
      </w:r>
      <w:r/>
    </w:p>
    <w:p>
      <w:r/>
      <w:r>
        <w:t>The ruling also addressed a separate question that continues to shape AI copyright disputes: when does an AI-assisted work itself qualify for protection? The court said copyright can arise only where a human makes clearly creative decisions, adding that choosing from AI suggestions or entering ordinary prompts is not enough. That approach is in line with other recent German decisions, including rulings in Munich that found AI-generated logos and heavily prompted output still lacked the kind of personal intellectual creation needed for copyright.</w:t>
      </w:r>
      <w:r/>
    </w:p>
    <w:p>
      <w:r/>
      <w:r>
        <w:t>The wider legal trend appears to be moving in the same direction. German courts have also been willing to protect copyrighted material from being used in AI systems without permission, as shown by a separate Munich Regional Court decision last year involving music rights. But on the output side, judges are drawing a sharper distinction between using AI as a tool and making a work that is genuinely authored by a person. The latest ruling suggests that, at least in Germany, an AI remake may fall outside copyright if it does not borrow the original’s expressive choices, even when it clearly echoes the same subject.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https://the-decoder.com/german-court-rules-ai-comic-adaptation-of-copyrighted-photo-doesnt-violate-the-original/</w:t>
        </w:r>
      </w:hyperlink>
      <w:r>
        <w:t xml:space="preserve"> - Please view link - unable to able to access data</w:t>
      </w:r>
      <w:r/>
    </w:p>
    <w:p>
      <w:pPr>
        <w:pStyle w:val="ListNumber"/>
        <w:spacing w:line="240" w:lineRule="auto"/>
        <w:ind w:left="720"/>
      </w:pPr>
      <w:r/>
      <w:hyperlink r:id="rId11">
        <w:r>
          <w:rPr>
            <w:color w:val="0000EE"/>
            <w:u w:val="single"/>
          </w:rPr>
          <w:t>https://www.taylorwessing.com/en/insights-and-events/insights/2026/02/once-again-no-copyright-protection-for-ai-generated-output</w:t>
        </w:r>
      </w:hyperlink>
      <w:r>
        <w:t xml:space="preserve"> - In February 2026, the Munich Local Court dismissed a lawsuit alleging copyright infringement over three AI-generated logos. The court ruled that the logos lacked personal intellectual creativity, as the AI was used as a creative tool rather than a subordinate instrument. This decision aligns with the prevailing view that AI-generated works require demonstrable human creative input to qualify for copyright protection, emphasizing the necessity of human authorship in AI-assisted creations.</w:t>
      </w:r>
      <w:r/>
    </w:p>
    <w:p>
      <w:pPr>
        <w:pStyle w:val="ListNumber"/>
        <w:spacing w:line="240" w:lineRule="auto"/>
        <w:ind w:left="720"/>
      </w:pPr>
      <w:r/>
      <w:hyperlink r:id="rId12">
        <w:r>
          <w:rPr>
            <w:color w:val="0000EE"/>
            <w:u w:val="single"/>
          </w:rPr>
          <w:t>https://legalblogs.wolterskluwer.com/copyright-blog/the-prompter-as-copyright-author-lessons-from-munich/</w:t>
        </w:r>
      </w:hyperlink>
      <w:r>
        <w:t xml:space="preserve"> - In March 2026, the Munich District Court addressed the issue of human authorship in AI-generated works. The court ruled that extensive human prompting alone does not constitute personal intellectual creation under German copyright law. This decision highlights the importance of human creativity in AI-assisted works, indicating that mere human input without original creative expression is insufficient for copyright protection.</w:t>
      </w:r>
      <w:r/>
    </w:p>
    <w:p>
      <w:pPr>
        <w:pStyle w:val="ListNumber"/>
        <w:spacing w:line="240" w:lineRule="auto"/>
        <w:ind w:left="720"/>
      </w:pPr>
      <w:r/>
      <w:hyperlink r:id="rId13">
        <w:r>
          <w:rPr>
            <w:color w:val="0000EE"/>
            <w:u w:val="single"/>
          </w:rPr>
          <w:t>https://www.nortonrosefulbright.com/en/knowledge/publications/ce8eaa5f/ai-in-litigation-series-an-update-on-ai-copyright-cases-in-2026</w:t>
        </w:r>
      </w:hyperlink>
      <w:r>
        <w:t xml:space="preserve"> - In March 2026, Norton Rose Fulbright provided an update on AI-related copyright cases, noting that no court has recognized copyright in material created solely by non-humans. The article discusses various cases, including Thaler v. Perlmutter, where the Supreme Court denied certiorari, confirming that material must have human authorship to be copyrightable. This underscores the global consensus on the necessity of human involvement in AI-generated works for copyright protection.</w:t>
      </w:r>
      <w:r/>
    </w:p>
    <w:p>
      <w:pPr>
        <w:pStyle w:val="ListNumber"/>
        <w:spacing w:line="240" w:lineRule="auto"/>
        <w:ind w:left="720"/>
      </w:pPr>
      <w:r/>
      <w:hyperlink r:id="rId14">
        <w:r>
          <w:rPr>
            <w:color w:val="0000EE"/>
            <w:u w:val="single"/>
          </w:rPr>
          <w:t>https://cms-lawnow.com/en/ealerts/2025/12/gema-vs.-openai-munich-regional-court-i-issues-landmark-copyright-decision</w:t>
        </w:r>
      </w:hyperlink>
      <w:r>
        <w:t xml:space="preserve"> - In November 2025, the Munich Regional Court I ruled that the storage and reproduction of copyright-protected content in AI language models without permission constitute infringement under German law. The case involved GEMA, which argued that OpenAI's models memorized and reproduced song lyrics without licensing. This landmark decision emphasizes the need for AI companies to obtain proper licenses for copyrighted material used in training their models.</w:t>
      </w:r>
      <w:r/>
    </w:p>
    <w:p>
      <w:pPr>
        <w:pStyle w:val="ListNumber"/>
        <w:spacing w:line="240" w:lineRule="auto"/>
        <w:ind w:left="720"/>
      </w:pPr>
      <w:r/>
      <w:hyperlink r:id="rId10">
        <w:r>
          <w:rPr>
            <w:color w:val="0000EE"/>
            <w:u w:val="single"/>
          </w:rPr>
          <w:t>https://automate.bworldtools.com/Articles/2026-03-11_German_Court_AI_Copyright_Ruling__Proof_Needed_Over_Label_985.html</w:t>
        </w:r>
      </w:hyperlink>
      <w:r>
        <w:t xml:space="preserve"> - In March 2026, an article analyzed the global implications of a German court ruling on AI-generated works, noting that the decision aligns with the US Copyright Office's stance that AI-generated works require human authorship for copyright protection. The article also highlighted differences in international approaches, with some jurisdictions adopting more permissive views on AI-assisted creations, indicating a need for clearer global standards on AI and copyright.</w:t>
      </w:r>
      <w:r/>
    </w:p>
    <w:p>
      <w:pPr>
        <w:pStyle w:val="ListNumber"/>
        <w:spacing w:line="240" w:lineRule="auto"/>
        <w:ind w:left="720"/>
      </w:pPr>
      <w:r/>
      <w:hyperlink r:id="rId15">
        <w:r>
          <w:rPr>
            <w:color w:val="0000EE"/>
            <w:u w:val="single"/>
          </w:rPr>
          <w:t>https://grunecker.de/insights/ai-and-copyright-hamburg-court-of-appeal-rejects-appeal-in-laion-case/</w:t>
        </w:r>
      </w:hyperlink>
      <w:r>
        <w:t xml:space="preserve"> - In December 2025, the Hamburg Court of Appeal dismissed an appeal in a case concerning the creation of AI training datasets. The court confirmed that reproducing works for AI training does not fall under the temporary reproduction exception under German copyright law. This decision clarifies that reproducing copyrighted works for AI training purposes requires proper authorization, emphasizing the need for compliance with copyright laws in AI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decoder.com/german-court-rules-ai-comic-adaptation-of-copyrighted-photo-doesnt-violate-the-original/" TargetMode="External"/><Relationship Id="rId10" Type="http://schemas.openxmlformats.org/officeDocument/2006/relationships/hyperlink" Target="https://automate.bworldtools.com/Articles/2026-03-11_German_Court_AI_Copyright_Ruling__Proof_Needed_Over_Label_985.html" TargetMode="External"/><Relationship Id="rId11" Type="http://schemas.openxmlformats.org/officeDocument/2006/relationships/hyperlink" Target="https://www.taylorwessing.com/en/insights-and-events/insights/2026/02/once-again-no-copyright-protection-for-ai-generated-output" TargetMode="External"/><Relationship Id="rId12" Type="http://schemas.openxmlformats.org/officeDocument/2006/relationships/hyperlink" Target="https://legalblogs.wolterskluwer.com/copyright-blog/the-prompter-as-copyright-author-lessons-from-munich/" TargetMode="External"/><Relationship Id="rId13" Type="http://schemas.openxmlformats.org/officeDocument/2006/relationships/hyperlink" Target="https://www.nortonrosefulbright.com/en/knowledge/publications/ce8eaa5f/ai-in-litigation-series-an-update-on-ai-copyright-cases-in-2026" TargetMode="External"/><Relationship Id="rId14" Type="http://schemas.openxmlformats.org/officeDocument/2006/relationships/hyperlink" Target="https://cms-lawnow.com/en/ealerts/2025/12/gema-vs.-openai-munich-regional-court-i-issues-landmark-copyright-decision" TargetMode="External"/><Relationship Id="rId15" Type="http://schemas.openxmlformats.org/officeDocument/2006/relationships/hyperlink" Target="https://grunecker.de/insights/ai-and-copyright-hamburg-court-of-appeal-rejects-appeal-in-laion-cas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