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pressures prompt call for stronger governance of open research collections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Invest in Open Infrastructure says the accelerating AI economy is putting fresh pressure on the open collections that underpin research, public knowledge and digital access. In a new landscape scan released through its BRIDGE project, the organisation argues that archives, journals, repositories, preprint servers and knowledge graphs have become part of a shared digital commons that is increasingly valuable to machine learning systems, even as the institutions that maintain it struggle with rising costs and operational strain.</w:t>
      </w:r>
      <w:r/>
    </w:p>
    <w:p>
      <w:r/>
      <w:r>
        <w:t>The group’s assessment comes at a moment when open science is widely framed as a route to broader participation and fairer access to knowledge. UNESCO’s Recommendation on Open Science describes the model as an international standard for making research more accessible, inclusive and sustainable, while recent academic work has also noted that open access can expand reuse, replication and collaboration. Yet scholars and commentators have warned that openness can carry its own paradoxes, including the risk of new dependencies and deeper inequalities when powerful actors are better placed to extract value from shared resources.</w:t>
      </w:r>
      <w:r/>
    </w:p>
    <w:p>
      <w:r/>
      <w:r>
        <w:t>According to Invest in Open Infrastructure, the pressure is already visible in traffic patterns and submission workflows. Automated bots can overwhelm servers, drive up bandwidth bills and even cause outages, while AI-generated material can swamp curation systems built on limited staff time and community labour. The report also questions whether current defences are sufficient. Technical barriers, legal remedies and market-based licensing all have limits, and stricter access controls may simply push data consolidation further towards the largest companies.</w:t>
      </w:r>
      <w:r/>
    </w:p>
    <w:p>
      <w:r/>
      <w:r>
        <w:t>The organisation says a more durable answer may lie in commons-based governance, built on reciprocal norms and a clearer sense of shared interest between AI developers and the stewards of open collections. It argues that companies have practical reasons to help preserve reliable open sources, from training data quality to legal and reputational risk. The harder question is whether that enlightened self-interest can outperform the more adversarial approaches already tried. Invest in Open Infrastructure says the next step is to treat curators and users of open collections as co-stewards of the system, and to develop partnership models that align commercial demand with the long-term health of the digital commons.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https://investinopen.org/blog/sustaining-the-commons-in-the-ai-economy/</w:t>
        </w:r>
      </w:hyperlink>
      <w:r>
        <w:t xml:space="preserve"> - Please view link - unable to able to access data</w:t>
      </w:r>
      <w:r/>
    </w:p>
    <w:p>
      <w:pPr>
        <w:pStyle w:val="ListNumber"/>
        <w:spacing w:line="240" w:lineRule="auto"/>
        <w:ind w:left="720"/>
      </w:pPr>
      <w:r/>
      <w:hyperlink r:id="rId10">
        <w:r>
          <w:rPr>
            <w:color w:val="0000EE"/>
            <w:u w:val="single"/>
          </w:rPr>
          <w:t>https://www.unesco.org/en/open-science/about?hub=686</w:t>
        </w:r>
      </w:hyperlink>
      <w:r>
        <w:t xml:space="preserve"> - The UNESCO Recommendation on Open Science is the first international standard-setting instrument on open science. It defines open science, outlines its values and guiding principles, and identifies actions for its operationalization at various levels. Open science aims to make scientific research accessible to everyone, promoting transparency, inclusivity, and sustainability in the scientific process. It emphasizes the importance of quality, collective benefit, equity, and diversity in scientific endeavors.</w:t>
      </w:r>
      <w:r/>
    </w:p>
    <w:p>
      <w:pPr>
        <w:pStyle w:val="ListNumber"/>
        <w:spacing w:line="240" w:lineRule="auto"/>
        <w:ind w:left="720"/>
      </w:pPr>
      <w:r/>
      <w:hyperlink r:id="rId11">
        <w:r>
          <w:rPr>
            <w:color w:val="0000EE"/>
            <w:u w:val="single"/>
          </w:rPr>
          <w:t>https://blog.scielo.org/en/2025/11/26/open-science-between-promises-and-paradoxes-democratization-or-new-dependency/</w:t>
        </w:r>
      </w:hyperlink>
      <w:r>
        <w:t xml:space="preserve"> - This article examines the open science movement, which emerged as a response to challenges in access and equity in knowledge production. It discusses the promise of democratizing science by making it more transparent, collaborative, and accessible. However, the article also highlights tensions and paradoxes within the movement, questioning whether open science truly builds a fairer scientific ecosystem or inadvertently creates new forms of dependency and deepens existing inequalities.</w:t>
      </w:r>
      <w:r/>
    </w:p>
    <w:p>
      <w:pPr>
        <w:pStyle w:val="ListNumber"/>
        <w:spacing w:line="240" w:lineRule="auto"/>
        <w:ind w:left="720"/>
      </w:pPr>
      <w:r/>
      <w:hyperlink r:id="rId12">
        <w:r>
          <w:rPr>
            <w:color w:val="0000EE"/>
            <w:u w:val="single"/>
          </w:rPr>
          <w:t>https://link.springer.com/article/10.1186/s13104-025-07608-2</w:t>
        </w:r>
      </w:hyperlink>
      <w:r>
        <w:t xml:space="preserve"> - This study explores open science as a means to democratize the scientific process by expanding access, participation, and benefits in research. It discusses open access publishing, open data, and open code, enabling reanalysis, replication, and creative reuse of research materials. The article also addresses the opacity and concentration of power in many AI systems, noting that most advanced AI models are developed by a small number of well-resourced corporations and institutions, often using proprietary data and closed algorithms.</w:t>
      </w:r>
      <w:r/>
    </w:p>
    <w:p>
      <w:pPr>
        <w:pStyle w:val="ListNumber"/>
        <w:spacing w:line="240" w:lineRule="auto"/>
        <w:ind w:left="720"/>
      </w:pPr>
      <w:r/>
      <w:hyperlink r:id="rId13">
        <w:r>
          <w:rPr>
            <w:color w:val="0000EE"/>
            <w:u w:val="single"/>
          </w:rPr>
          <w:t>https://www.nature.com/articles/s41599-025-06384-5</w:t>
        </w:r>
      </w:hyperlink>
      <w:r>
        <w:t xml:space="preserve"> - This article discusses novel ways to engage citizens in governance to address global sustainability challenges. It emphasizes the importance of democratic participation practices and explores citizens' imaginaries for sustainable futures. The study highlights the need for inclusive and participatory approaches to governance, particularly in the context of environmental sustainability, and examines how citizens envision their roles in shaping democratic processes for sustainable development.</w:t>
      </w:r>
      <w:r/>
    </w:p>
    <w:p>
      <w:pPr>
        <w:pStyle w:val="ListNumber"/>
        <w:spacing w:line="240" w:lineRule="auto"/>
        <w:ind w:left="720"/>
      </w:pPr>
      <w:r/>
      <w:hyperlink r:id="rId14">
        <w:r>
          <w:rPr>
            <w:color w:val="0000EE"/>
            <w:u w:val="single"/>
          </w:rPr>
          <w:t>https://ocsdnet.org/actualizing-the-promise-of-a-more-democratic-science-three-challenges-for-open-science/</w:t>
        </w:r>
      </w:hyperlink>
      <w:r>
        <w:t xml:space="preserve"> - This article discusses the concept of open science, which advocates for the free availability of publications, data, and other scientific tools to democratize access to knowledge and increase collaboration between scientists and society. It highlights the potential of open science to foster transformative collaborations across disciplines and cognitive backgrounds, aiming to create new forms of collaboration that promise to be transformative in the scientific community.</w:t>
      </w:r>
      <w:r/>
    </w:p>
    <w:p>
      <w:pPr>
        <w:pStyle w:val="ListNumber"/>
        <w:spacing w:line="240" w:lineRule="auto"/>
        <w:ind w:left="720"/>
      </w:pPr>
      <w:r/>
      <w:hyperlink r:id="rId16">
        <w:r>
          <w:rPr>
            <w:color w:val="0000EE"/>
            <w:u w:val="single"/>
          </w:rPr>
          <w:t>https://www.nature.com/collections/cfiadggace/collection-policies</w:t>
        </w:r>
      </w:hyperlink>
      <w:r>
        <w:t xml:space="preserve"> - This collection invites scholarship that explores the intersections of art, design, and artificial intelligence from across the humanities and social sciences. It welcomes contributions from fields including media studies, cultural studies, art history, design theory, sociology, education, and critical technology studies. Submissions should reflect critically on the cultural, social, and conceptual implications of AI in creative domains, addressing topics such as authorship, ethics, aesthetics, and the future of creativity.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vestinopen.org/blog/sustaining-the-commons-in-the-ai-economy/" TargetMode="External"/><Relationship Id="rId10" Type="http://schemas.openxmlformats.org/officeDocument/2006/relationships/hyperlink" Target="https://www.unesco.org/en/open-science/about?hub=686" TargetMode="External"/><Relationship Id="rId11" Type="http://schemas.openxmlformats.org/officeDocument/2006/relationships/hyperlink" Target="https://blog.scielo.org/en/2025/11/26/open-science-between-promises-and-paradoxes-democratization-or-new-dependency/" TargetMode="External"/><Relationship Id="rId12" Type="http://schemas.openxmlformats.org/officeDocument/2006/relationships/hyperlink" Target="https://link.springer.com/article/10.1186/s13104-025-07608-2" TargetMode="External"/><Relationship Id="rId13" Type="http://schemas.openxmlformats.org/officeDocument/2006/relationships/hyperlink" Target="https://www.nature.com/articles/s41599-025-06384-5" TargetMode="External"/><Relationship Id="rId14" Type="http://schemas.openxmlformats.org/officeDocument/2006/relationships/hyperlink" Target="https://ocsdnet.org/actualizing-the-promise-of-a-more-democratic-science-three-challenges-for-open-science/" TargetMode="External"/><Relationship Id="rId15" Type="http://schemas.openxmlformats.org/officeDocument/2006/relationships/hyperlink" Target="https://www.noahwire.com" TargetMode="External"/><Relationship Id="rId16" Type="http://schemas.openxmlformats.org/officeDocument/2006/relationships/hyperlink" Target="https://www.nature.com/collections/cfiadggace/collection-polic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