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media groups push for stronger AI rules to safeguard journalism and diversity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Germany's leading public and commercial media groups have stepped up pressure on policymakers to rein in artificial intelligence, warning that major technology platforms are becoming gatekeepers over news and could weaken both media plurality and the economics of reporting. In a joint appeal, ARD, ZDF, VAUNET, BDZV and MVFP argued that Europe needs clearer rules to preserve a diverse information market as generative AI systems increasingly mediate how audiences find and consume news.</w:t>
      </w:r>
      <w:r/>
    </w:p>
    <w:p>
      <w:r/>
      <w:r>
        <w:t>The organisations said existing digital market rules do not adequately protect investments in editorial work, leaving publishers and broadcasters exposed as AI tools draw on journalistic content to produce summaries and other services. They warned that if that content is reused without payment or control, media companies risk being reduced to raw material suppliers for machine-generated products rather than recognised creators of original reporting.</w:t>
      </w:r>
      <w:r/>
    </w:p>
    <w:p>
      <w:r/>
      <w:r>
        <w:t>Their call focuses on copyright, competition and media law. The groups want publishers to have stronger control over the use of their material by AI developers, including for training and output generation, and they want transparent disclosure about how journalistic content is being used. They also argue that when such material is commercially exploited, fair remuneration should follow, and that AI systems should be required to respect source attribution, visibility and non-discrimination.</w:t>
      </w:r>
      <w:r/>
    </w:p>
    <w:p>
      <w:r/>
      <w:r>
        <w:t>The intervention comes as concern over AI and journalism intensifies across Europe. In February, a coalition of UK media companies including The Guardian, the BBC, the Financial Times, Sky News and Telegraph Media Group launched the Standards for Publisher Usage Rights initiative, pressing for licensing frameworks that would make AI firms pay for news content. Reporters Without Borders has separately urged the European Union to strengthen safeguards in the AI Act and its code of practice, while the European Parliament adopted a resolution on 10 March 2026 calling for stronger protection for media organisations. The German groups welcomed that move and urged Berlin to take an active role in the next round of EU lawmaking.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w:t>
      </w:r>
      <w:hyperlink r:id="rId15">
        <w:r>
          <w:rPr>
            <w:color w:val="0000EE"/>
            <w:u w:val="single"/>
          </w:rPr>
          <w:t>[5]</w:t>
        </w:r>
      </w:hyperlink>
      <w:r>
        <w:t xml:space="preserve">, </w:t>
      </w:r>
      <w:hyperlink r:id="rId11">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https://www.broadbandtvnews.com/2026/04/21/german-media-groups-call-for-stronger-ai-rules-to-protect-journalism/</w:t>
        </w:r>
      </w:hyperlink>
      <w:r>
        <w:t xml:space="preserve"> - Please view link - unable to able to access data</w:t>
      </w:r>
      <w:r/>
    </w:p>
    <w:p>
      <w:pPr>
        <w:pStyle w:val="ListNumber"/>
        <w:spacing w:line="240" w:lineRule="auto"/>
        <w:ind w:left="720"/>
      </w:pPr>
      <w:r/>
      <w:hyperlink r:id="rId10">
        <w:r>
          <w:rPr>
            <w:color w:val="0000EE"/>
            <w:u w:val="single"/>
          </w:rPr>
          <w:t>https://www.theguardian.com/media/2026/feb/26/guardian-joins-media-coalition-to-protect-original-journalism-from-unpaid-use-by-ai</w:t>
        </w:r>
      </w:hyperlink>
      <w:r>
        <w:t xml:space="preserve"> - In February 2026, a coalition of UK media companies, including The Guardian, BBC, Financial Times, Sky News, and Telegraph Media Group, formed the Standards for Publisher Usage Rights (Spur). This group advocates for global licensing frameworks to ensure AI firms compensate publishers for using their content. They highlight concerns that AI systems are increasingly using journalistic material without permission or payment, undermining the economic model supporting journalism. The coalition seeks to establish standards that respect original reporting and uphold public trust.</w:t>
      </w:r>
      <w:r/>
    </w:p>
    <w:p>
      <w:pPr>
        <w:pStyle w:val="ListNumber"/>
        <w:spacing w:line="240" w:lineRule="auto"/>
        <w:ind w:left="720"/>
      </w:pPr>
      <w:r/>
      <w:hyperlink r:id="rId14">
        <w:r>
          <w:rPr>
            <w:color w:val="0000EE"/>
            <w:u w:val="single"/>
          </w:rPr>
          <w:t>https://rsf.org/en/rsf-calls-european-union-bolster-safeguards-reliable-information-ai-act-s-code-practice-despite</w:t>
        </w:r>
      </w:hyperlink>
      <w:r>
        <w:t xml:space="preserve"> - In December 2024, Reporters Without Borders (RSF) urged the European Union to strengthen the Code of Practice within the AI Act to better protect journalism and reliable information. RSF expressed concerns that the initial draft lacked concrete measures to safeguard journalistic content from AI exploitation. They called for specific provisions to address the risks posed by AI to the dissemination of trustworthy information, emphasizing the need for robust safeguards in the rapidly evolving digital landscape.</w:t>
      </w:r>
      <w:r/>
    </w:p>
    <w:p>
      <w:pPr>
        <w:pStyle w:val="ListNumber"/>
        <w:spacing w:line="240" w:lineRule="auto"/>
        <w:ind w:left="720"/>
      </w:pPr>
      <w:r/>
      <w:hyperlink r:id="rId12">
        <w:r>
          <w:rPr>
            <w:color w:val="0000EE"/>
            <w:u w:val="single"/>
          </w:rPr>
          <w:t>https://www.theguardian.com/technology/2023/mar/01/german-publisher-axel-springer-says-journalists-could-be-replaced-by-ai</w:t>
        </w:r>
      </w:hyperlink>
      <w:r>
        <w:t xml:space="preserve"> - In March 2023, Mathias Döpfner, CEO of German media group Axel Springer, warned that journalists risked being replaced by artificial intelligence systems like ChatGPT. He noted that AI has the potential to enhance independent journalism or render it obsolete. Döpfner emphasized the need for media outlets to focus on creating the best original content to survive in the evolving digital landscape, where AI is increasingly capable of aggregating information more efficiently than human journalists.</w:t>
      </w:r>
      <w:r/>
    </w:p>
    <w:p>
      <w:pPr>
        <w:pStyle w:val="ListNumber"/>
        <w:spacing w:line="240" w:lineRule="auto"/>
        <w:ind w:left="720"/>
      </w:pPr>
      <w:r/>
      <w:hyperlink r:id="rId15">
        <w:r>
          <w:rPr>
            <w:color w:val="0000EE"/>
            <w:u w:val="single"/>
          </w:rPr>
          <w:t>https://rsf.org/en/ai-act-s-code-practice-europe-s-last-opportunity-protect-journalism-tech-industrys-interests</w:t>
        </w:r>
      </w:hyperlink>
      <w:r>
        <w:t xml:space="preserve"> - In December 2024, RSF highlighted the General-Purpose AI Code of Practice as Europe's last opportunity to protect journalism from the tech industry's interests. They expressed concerns that the code, intended to regulate AI providers, lacked specific provisions to safeguard journalistic content. RSF called for the European Commission to ensure the code includes concrete protections for journalism and reliable information, emphasizing the need to address the risks posed by AI to the dissemination of trustworthy news.</w:t>
      </w:r>
      <w:r/>
    </w:p>
    <w:p>
      <w:pPr>
        <w:pStyle w:val="ListNumber"/>
        <w:spacing w:line="240" w:lineRule="auto"/>
        <w:ind w:left="720"/>
      </w:pPr>
      <w:r/>
      <w:hyperlink r:id="rId13">
        <w:r>
          <w:rPr>
            <w:color w:val="0000EE"/>
            <w:u w:val="single"/>
          </w:rPr>
          <w:t>https://www.inma.org/blogs/main/post.cfm/inma-unveils-global-basic-principles-to-safeguard-journalism-in-the-digital-and-ai-era</w:t>
        </w:r>
      </w:hyperlink>
      <w:r>
        <w:t xml:space="preserve"> - In September 2025, the International News Media Association (INMA) released its Basic Principles for News Media, a framework aimed at protecting journalism in the face of digital disruption. The principles focus on three pillars: recognizing journalism as a democratic cornerstone, ensuring fair compensation for journalistic intellectual property, and promoting media literacy. INMA emphasizes the need for licensing frameworks that require explicit consent and fair payment for the use of journalistic content in AI systems, aiming to safeguard the role of journalism in society.</w:t>
      </w:r>
      <w:r/>
    </w:p>
    <w:p>
      <w:pPr>
        <w:pStyle w:val="ListNumber"/>
        <w:spacing w:line="240" w:lineRule="auto"/>
        <w:ind w:left="720"/>
      </w:pPr>
      <w:r/>
      <w:hyperlink r:id="rId11">
        <w:r>
          <w:rPr>
            <w:color w:val="0000EE"/>
            <w:u w:val="single"/>
          </w:rPr>
          <w:t>https://www.ebu.ch/news/2025/05/media-outlets-worldwide-join-call-for-ai-companies-to-help-protect-news-integrity</w:t>
        </w:r>
      </w:hyperlink>
      <w:r>
        <w:t xml:space="preserve"> - In May 2025, thousands of public and private news media worldwide joined an initiative by the European Broadcasting Union (EBU) and WAN-IFRA, calling on AI developers to ensure that artificial intelligence is safe, reliable, and beneficial for the news ecosystem. The initiative proposes five key principles for a joint code of practice, inviting technology platforms to collaborate with media companies to counter misinformation and protect the value of trusted news. EBU President Delphine Ernotte emphasized the need for collaboration to make AI work for everyone.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adbandtvnews.com/2026/04/21/german-media-groups-call-for-stronger-ai-rules-to-protect-journalism/" TargetMode="External"/><Relationship Id="rId10" Type="http://schemas.openxmlformats.org/officeDocument/2006/relationships/hyperlink" Target="https://www.theguardian.com/media/2026/feb/26/guardian-joins-media-coalition-to-protect-original-journalism-from-unpaid-use-by-ai" TargetMode="External"/><Relationship Id="rId11" Type="http://schemas.openxmlformats.org/officeDocument/2006/relationships/hyperlink" Target="https://www.ebu.ch/news/2025/05/media-outlets-worldwide-join-call-for-ai-companies-to-help-protect-news-integrity" TargetMode="External"/><Relationship Id="rId12" Type="http://schemas.openxmlformats.org/officeDocument/2006/relationships/hyperlink" Target="https://www.theguardian.com/technology/2023/mar/01/german-publisher-axel-springer-says-journalists-could-be-replaced-by-ai" TargetMode="External"/><Relationship Id="rId13" Type="http://schemas.openxmlformats.org/officeDocument/2006/relationships/hyperlink" Target="https://www.inma.org/blogs/main/post.cfm/inma-unveils-global-basic-principles-to-safeguard-journalism-in-the-digital-and-ai-era" TargetMode="External"/><Relationship Id="rId14" Type="http://schemas.openxmlformats.org/officeDocument/2006/relationships/hyperlink" Target="https://rsf.org/en/rsf-calls-european-union-bolster-safeguards-reliable-information-ai-act-s-code-practice-despite" TargetMode="External"/><Relationship Id="rId15" Type="http://schemas.openxmlformats.org/officeDocument/2006/relationships/hyperlink" Target="https://rsf.org/en/ai-act-s-code-practice-europe-s-last-opportunity-protect-journalism-tech-industrys-interes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