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proposes new rules for visible and continuous AI-generated content labels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Ministry of Electronics and Information Technology has proposed tougher labelling rules for AI-generated material, seeking to require a label that remains continuously visible and clearly legible for the full length of any visual content. The move would tighten the current standard under the IT Rules, which calls only for "prominent visibility", and reflects a push by the government to make synthetic media easier to spot as it circulates online.</w:t>
      </w:r>
      <w:r/>
    </w:p>
    <w:p>
      <w:r/>
      <w:r>
        <w:t>According to the ministry's draft wording, the existing language in the rules would be replaced so that the label must stay on screen throughout the duration of the content. The change is aimed at synthetically generated information in visual form, including material increasingly associated with deepfakes and other manipulated content. Moneycontrol reported that the proposal is part of a broader effort to strengthen disclosure and accountability requirements for digital platforms and content creators.</w:t>
      </w:r>
      <w:r/>
    </w:p>
    <w:p>
      <w:r/>
      <w:r>
        <w:t>The consultation process has also been extended. MeitY has pushed the deadline for stakeholder comments to May 7, 2026, from April 29, giving industry participants, civil society groups and other affected parties more time to assess the revised draft. The ministry said it was placing the additional amendments in the public domain so stakeholders could review them alongside the earlier proposals.</w:t>
      </w:r>
      <w:r/>
    </w:p>
    <w:p>
      <w:r/>
      <w:r>
        <w:t>The latest disclosure proposal comes on top of wider draft changes to the IT Rules that would bring independent news creators more directly within the Centre's regulatory ambit and require compliance with government advisories. Taken together, the measures suggest a broader tightening of oversight over online information flows at a time when AI-generated media is becoming harder to distinguish from authentic footage and reporting.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Paragraph 2: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https://www.thehindubusinessline.com/info-tech/tighter-norms-meity-proposes-continuous-label-visibility-on-full-duration-of-ai-generated-content/article70889051.ece</w:t>
        </w:r>
      </w:hyperlink>
      <w:r>
        <w:t xml:space="preserve"> - Please view link - unable to able to access data</w:t>
      </w:r>
      <w:r/>
    </w:p>
    <w:p>
      <w:pPr>
        <w:pStyle w:val="ListNumber"/>
        <w:spacing w:line="240" w:lineRule="auto"/>
        <w:ind w:left="720"/>
      </w:pPr>
      <w:r/>
      <w:hyperlink r:id="rId10">
        <w:r>
          <w:rPr>
            <w:color w:val="0000EE"/>
            <w:u w:val="single"/>
          </w:rPr>
          <w:t>https://www.moneycontrol.com/news/business/tighter-norms-meity-proposes-continuous-label-visibility-on-full-duration-of-ai-generated-content-13895432.html</w:t>
        </w:r>
      </w:hyperlink>
      <w:r>
        <w:t xml:space="preserve"> - The Ministry of Electronics and Information Technology (MeitY) has proposed stricter disclosure norms for AI-generated content, mandating a continuous and clearly visible label throughout the duration of visual content. This amendment replaces the previous requirement of 'prominent visibility' under the IT Rules. Additionally, MeitY has extended the deadline for stakeholder feedback to May 7, 2026, to allow for further consultation on these changes.</w:t>
      </w:r>
      <w:r/>
    </w:p>
    <w:p>
      <w:pPr>
        <w:pStyle w:val="ListNumber"/>
        <w:spacing w:line="240" w:lineRule="auto"/>
        <w:ind w:left="720"/>
      </w:pPr>
      <w:r/>
      <w:hyperlink r:id="rId14">
        <w:r>
          <w:rPr>
            <w:color w:val="0000EE"/>
            <w:u w:val="single"/>
          </w:rPr>
          <w:t>https://www.moneycontrol.com/news/india/meity-adds-stricter-deepfake-labelling-rule-extends-it-rules-consultation-13895500.html</w:t>
        </w:r>
      </w:hyperlink>
      <w:r>
        <w:t xml:space="preserve"> - MeitY has introduced a stricter labelling rule for deepfake content, requiring continuous on-screen labels for synthetic content. This amendment to the IT Rules aims to enhance transparency and accountability in digital media. The consultation deadline for these changes has been extended to May 7, 2026, to gather comprehensive stakeholder feedback.</w:t>
      </w:r>
      <w:r/>
    </w:p>
    <w:p>
      <w:pPr>
        <w:pStyle w:val="ListNumber"/>
        <w:spacing w:line="240" w:lineRule="auto"/>
        <w:ind w:left="720"/>
      </w:pPr>
      <w:r/>
      <w:hyperlink r:id="rId11">
        <w:r>
          <w:rPr>
            <w:color w:val="0000EE"/>
            <w:u w:val="single"/>
          </w:rPr>
          <w:t>https://www.goodreturns.in/news/india-proposes-continuous-ai-content-labelling-in-it-rules-amendment-011-1503677.html</w:t>
        </w:r>
      </w:hyperlink>
      <w:r>
        <w:t xml:space="preserve"> - India's Ministry of Electronics and Information Technology (MeitY) has proposed amendments to the IT Rules, requiring continuous, clearly visible labels for AI-generated content across all visual displays. This change replaces the earlier standard of 'prominent visibility'. MeitY has also extended the deadline for stakeholder feedback to May 7, 2026, to accommodate further consultation.</w:t>
      </w:r>
      <w:r/>
    </w:p>
    <w:p>
      <w:pPr>
        <w:pStyle w:val="ListNumber"/>
        <w:spacing w:line="240" w:lineRule="auto"/>
        <w:ind w:left="720"/>
      </w:pPr>
      <w:r/>
      <w:hyperlink r:id="rId12">
        <w:r>
          <w:rPr>
            <w:color w:val="0000EE"/>
            <w:u w:val="single"/>
          </w:rPr>
          <w:t>https://www.amarujala.com/india-news/meity-proposes-continuous-label-visibility-on-full-duration-of-ai-generated-content-2026-04-21</w:t>
        </w:r>
      </w:hyperlink>
      <w:r>
        <w:t xml:space="preserve"> - The Ministry of Electronics and Information Technology (MeitY) has proposed stricter norms for AI-generated content, suggesting mandatory, continuous, and clearly visible labels throughout the duration of visual content. This amendment replaces the previous requirement of 'prominent visibility' under the IT Rules. MeitY has also extended the deadline for stakeholder feedback to May 7, 2026.</w:t>
      </w:r>
      <w:r/>
    </w:p>
    <w:p>
      <w:pPr>
        <w:pStyle w:val="ListNumber"/>
        <w:spacing w:line="240" w:lineRule="auto"/>
        <w:ind w:left="720"/>
      </w:pPr>
      <w:r/>
      <w:hyperlink r:id="rId15">
        <w:r>
          <w:rPr>
            <w:color w:val="0000EE"/>
            <w:u w:val="single"/>
          </w:rPr>
          <w:t>https://economictimes.indiatimes.com/tech/information-tech/meity-extends-it-rules-feedback-deadline-to-may-7-proposes-stricter-sgi-labelling/articleshow/130418934.cms?from=mdr</w:t>
        </w:r>
      </w:hyperlink>
      <w:r>
        <w:t xml:space="preserve"> - The Ministry of Electronics and Information Technology (MeitY) has extended the deadline for feedback on proposed amendments to the IT Rules to May 7, 2026. The draft amendments include stricter labelling requirements for synthetically generated information, mandating continuous and clearly visible labels throughout the duration of visual content.</w:t>
      </w:r>
      <w:r/>
    </w:p>
    <w:p>
      <w:pPr>
        <w:pStyle w:val="ListNumber"/>
        <w:spacing w:line="240" w:lineRule="auto"/>
        <w:ind w:left="720"/>
      </w:pPr>
      <w:r/>
      <w:hyperlink r:id="rId13">
        <w:r>
          <w:rPr>
            <w:color w:val="0000EE"/>
            <w:u w:val="single"/>
          </w:rPr>
          <w:t>https://economictimes.indiatimes.com/tech/information-tech/meity-moots-tighter-disclosure-norms-on-ai-content/articleshow/130418934.cms</w:t>
        </w:r>
      </w:hyperlink>
      <w:r>
        <w:t xml:space="preserve"> - MeitY has proposed tighter disclosure norms for AI-generated content, suggesting a continuous and clearly visible label throughout the duration of visual content. This amendment replaces the earlier requirement of 'prominent visibility' under the IT Rules. The consultation deadline for these changes has been extended to May 7,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info-tech/tighter-norms-meity-proposes-continuous-label-visibility-on-full-duration-of-ai-generated-content/article70889051.ece" TargetMode="External"/><Relationship Id="rId10" Type="http://schemas.openxmlformats.org/officeDocument/2006/relationships/hyperlink" Target="https://www.moneycontrol.com/news/business/tighter-norms-meity-proposes-continuous-label-visibility-on-full-duration-of-ai-generated-content-13895432.html" TargetMode="External"/><Relationship Id="rId11" Type="http://schemas.openxmlformats.org/officeDocument/2006/relationships/hyperlink" Target="https://www.goodreturns.in/news/india-proposes-continuous-ai-content-labelling-in-it-rules-amendment-011-1503677.html" TargetMode="External"/><Relationship Id="rId12" Type="http://schemas.openxmlformats.org/officeDocument/2006/relationships/hyperlink" Target="https://www.amarujala.com/india-news/meity-proposes-continuous-label-visibility-on-full-duration-of-ai-generated-content-2026-04-21" TargetMode="External"/><Relationship Id="rId13" Type="http://schemas.openxmlformats.org/officeDocument/2006/relationships/hyperlink" Target="https://economictimes.indiatimes.com/tech/information-tech/meity-moots-tighter-disclosure-norms-on-ai-content/articleshow/130418934.cms" TargetMode="External"/><Relationship Id="rId14" Type="http://schemas.openxmlformats.org/officeDocument/2006/relationships/hyperlink" Target="https://www.moneycontrol.com/news/india/meity-adds-stricter-deepfake-labelling-rule-extends-it-rules-consultation-13895500.html" TargetMode="External"/><Relationship Id="rId15" Type="http://schemas.openxmlformats.org/officeDocument/2006/relationships/hyperlink" Target="https://economictimes.indiatimes.com/tech/information-tech/meity-extends-it-rules-feedback-deadline-to-may-7-proposes-stricter-sgi-labelling/articleshow/130418934.cms?from=md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