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copyright tensions heat up as publishers push for licensing in AI training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As London prepares to host INTA 2026, the dispute between copyright owners and artificial intelligence developers is moving from abstract policy debate to live commercial and legal confrontation. In the UK, the latest flashpoint came in February 2026, when nearly 40 independent publishers, co-ordinated by the Independent Publishers Guild, sent letters of claim to several leading AI firms over the alleged use of books, journals and other literary works to train large language models without permission.</w:t>
      </w:r>
      <w:r/>
    </w:p>
    <w:p>
      <w:r/>
      <w:r>
        <w:t>The move adds pressure to a legal landscape that remains unsettled after the High Court’s closely watched Getty Images case against Stability AI. According to legal commentary on the ruling, Getty dropped its main copyright claim after accepting it could not show that training took place in the UK, while the court rejected the remaining secondary infringement argument on the basis that the model did not store or reproduce Getty’s images in a way that amounted to infringing copies. Other reports on the judgment note that the court did, however, find limited trademark infringement linked to Getty watermarks in some generated outputs.</w:t>
      </w:r>
      <w:r/>
    </w:p>
    <w:p>
      <w:r/>
      <w:r>
        <w:t>For rights holders, the problem is not simply that the courts have yet to settle the point. The UK government has also stepped back from a planned text-and-data-mining exception with an opt-out, saying in its March 2026 report on copyright and artificial intelligence that it no longer had a preferred option. That leaves publishers, authors and visual media groups without a clear statutory route, and AI companies without a settled rulebook for training on protected material.</w:t>
      </w:r>
      <w:r/>
    </w:p>
    <w:p>
      <w:r/>
      <w:r>
        <w:t>In that vacuum, licensing is increasingly becoming the more practical battleground. A new SPUR coalition involving the BBC, Sky News, the Financial Times, the Guardian and the Daily Telegraph says it wants to set shared technical standards and workable licensing models for publisher content. The Publishers Association has gone further, saying in a March 2026 report that the UK licensing market is already more developed than many had assumed, with the number of participating publishers expected to almost double by the end of the year and major academic houses set to join.</w:t>
      </w:r>
      <w:r/>
    </w:p>
    <w:p>
      <w:r/>
      <w:r>
        <w:t>The commercial logic is also being tested elsewhere. Disney’s three-year licensing deal with OpenAI, announced in December 2025, was presented as evidence that major rightsholders and AI developers can reach large-scale agreements rather than wait for litigation to run its course. Although OpenAI later shut down Sora in March 2026, weakening the practical value of that arrangement, the deal still stood as a proof of concept for a market built on permission rather than dispute. Similar tensions are playing out in Germany, where a GEMA case on AI memorisation of song lyrics has been framed as a test designed to push negotiations forward, and in Europe more broadly, where the Court of Justice of the European Union is now considering its first generative AI and copyright referral. For UK rightsholders, the message is increasingly clear: the law may eventually be clarified in court, but licensing is the only route that is working in the present tense.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9">
        <w:r>
          <w:rPr>
            <w:color w:val="0000EE"/>
            <w:u w:val="single"/>
          </w:rPr>
          <w:t>[2]</w:t>
        </w:r>
      </w:hyperlink>
      <w:r>
        <w:t xml:space="preserve">, </w:t>
      </w:r>
      <w:hyperlink r:id="rId9">
        <w:r>
          <w:rPr>
            <w:color w:val="0000EE"/>
            <w:u w:val="single"/>
          </w:rPr>
          <w:t>[1]</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https://www.mondaq.com/uk/copyright/1776396/copyright-owners-v-ai-developers-the-emerging-trends</w:t>
        </w:r>
      </w:hyperlink>
      <w:r>
        <w:t xml:space="preserve"> - Please view link - unable to able to access data</w:t>
      </w:r>
      <w:r/>
    </w:p>
    <w:p>
      <w:pPr>
        <w:pStyle w:val="ListNumber"/>
        <w:spacing w:line="240" w:lineRule="auto"/>
        <w:ind w:left="720"/>
      </w:pPr>
      <w:r/>
      <w:hyperlink r:id="rId9">
        <w:r>
          <w:rPr>
            <w:color w:val="0000EE"/>
            <w:u w:val="single"/>
          </w:rPr>
          <w:t>https://www.mondaq.com/uk/copyright/1776396/copyright-owners-v-ai-developers-the-emerging-trends</w:t>
        </w:r>
      </w:hyperlink>
      <w:r>
        <w:t xml:space="preserve"> - This article examines the evolving relationship between copyright owners and AI developers, highlighting recent developments such as the Independent Publishers Guild's coordinated action against AI companies for alleged unauthorized use of copyrighted literary works in training large language models. It also discusses the Getty Images v. Stability AI Ltd case, where Getty's primary copyright infringement claims were dismissed, and the UK government's abandonment of its proposal for a text and data mining exception. The article emphasizes the shift towards licensing agreements as a pragmatic solution in the absence of clear legislative or judicial guidance.</w:t>
      </w:r>
      <w:r/>
    </w:p>
    <w:p>
      <w:pPr>
        <w:pStyle w:val="ListNumber"/>
        <w:spacing w:line="240" w:lineRule="auto"/>
        <w:ind w:left="720"/>
      </w:pPr>
      <w:r/>
      <w:hyperlink r:id="rId10">
        <w:r>
          <w:rPr>
            <w:color w:val="0000EE"/>
            <w:u w:val="single"/>
          </w:rPr>
          <w:t>https://www.mayerbrown.com/insights/publications/2025/11/getty-images-v-stability-ai-what-the-high-courts-decision-means-for-rights-holders-and-ai-developers</w:t>
        </w:r>
      </w:hyperlink>
      <w:r>
        <w:t xml:space="preserve"> - This article analyzes the High Court's judgment in Getty Images v. Stability AI, the first major UK ruling on generative AI and intellectual property rights. The court rejected Getty's primary copyright infringement claim, ruling that Stability AI's model did not store or reproduce copyrighted images. However, it found limited trademark infringement due to the presence of Getty's watermarks in AI-generated images. The article discusses the implications of this decision for rights holders and AI developers, noting that while it provides some clarity, broader issues remain unresolved.</w:t>
      </w:r>
      <w:r/>
    </w:p>
    <w:p>
      <w:pPr>
        <w:pStyle w:val="ListNumber"/>
        <w:spacing w:line="240" w:lineRule="auto"/>
        <w:ind w:left="720"/>
      </w:pPr>
      <w:r/>
      <w:hyperlink r:id="rId11">
        <w:r>
          <w:rPr>
            <w:color w:val="0000EE"/>
            <w:u w:val="single"/>
          </w:rPr>
          <w:t>https://www.trowers.com/insights/2025/december/getty-images-v-stability-ai-case-update</w:t>
        </w:r>
      </w:hyperlink>
      <w:r>
        <w:t xml:space="preserve"> - This update provides an overview of the High Court's judgment in Getty Images v. Stability AI, focusing on the claims of secondary copyright infringement and trademark infringement. The court dismissed the secondary copyright infringement claim, stating that Stability AI's model did not store or reproduce Getty's copyrighted images. It partially upheld the trademark infringement claim, finding that earlier versions of the model infringed Getty's and iStock's trademarks when outputs were generated by UK users. The article highlights the limited scope of the court's findings and the ongoing legal uncertainties in this area.</w:t>
      </w:r>
      <w:r/>
    </w:p>
    <w:p>
      <w:pPr>
        <w:pStyle w:val="ListNumber"/>
        <w:spacing w:line="240" w:lineRule="auto"/>
        <w:ind w:left="720"/>
      </w:pPr>
      <w:r/>
      <w:hyperlink r:id="rId12">
        <w:r>
          <w:rPr>
            <w:color w:val="0000EE"/>
            <w:u w:val="single"/>
          </w:rPr>
          <w:t>https://www.dentons.com/it/insights/articles/2025/november/5/ai-gains-stability-uk-court-finds-no-secondary</w:t>
        </w:r>
      </w:hyperlink>
      <w:r>
        <w:t xml:space="preserve"> - This article discusses the UK High Court's decision in Getty Images v. Stability AI, where the court found no secondary copyright infringement. It explains that the Stable Diffusion AI model does not store or reproduce Getty's photographs, and therefore, its importation and possession do not infringe under sections 22 and 23 of the Copyright, Designs and Patents Act 1988. The article also notes that Getty abandoned its primary infringement claim due to lack of evidence of training in the UK, leaving the extent to which AI developers might be liable for training their models within the UK an open question.</w:t>
      </w:r>
      <w:r/>
    </w:p>
    <w:p>
      <w:pPr>
        <w:pStyle w:val="ListNumber"/>
        <w:spacing w:line="240" w:lineRule="auto"/>
        <w:ind w:left="720"/>
      </w:pPr>
      <w:r/>
      <w:hyperlink r:id="rId13">
        <w:r>
          <w:rPr>
            <w:color w:val="0000EE"/>
            <w:u w:val="single"/>
          </w:rPr>
          <w:t>https://www.computing.co.uk/news/2025/ai/stability-ai-wins-key-ruling-getty-copyright</w:t>
        </w:r>
      </w:hyperlink>
      <w:r>
        <w:t xml:space="preserve"> - This article reports on the UK High Court's ruling in the case between Getty Images and Stability AI, where Stability AI largely prevailed. The court dismissed Getty's claim of secondary copyright infringement, ruling that the AI model did not store or reproduce any of Getty's copyrighted images. However, the court found limited trademark infringement due to the presence of Getty's watermarks in AI-generated images. The article highlights the implications of this ruling for the future of AI and copyright law.</w:t>
      </w:r>
      <w:r/>
    </w:p>
    <w:p>
      <w:pPr>
        <w:pStyle w:val="ListNumber"/>
        <w:spacing w:line="240" w:lineRule="auto"/>
        <w:ind w:left="720"/>
      </w:pPr>
      <w:r/>
      <w:hyperlink r:id="rId15">
        <w:r>
          <w:rPr>
            <w:color w:val="0000EE"/>
            <w:u w:val="single"/>
          </w:rPr>
          <w:t>https://www.theguardian.com/technology/2025/jun/09/stability-ai-getty-lawsuit-copyright</w:t>
        </w:r>
      </w:hyperlink>
      <w:r>
        <w:t xml:space="preserve"> - This article discusses the concerns raised by Stability AI regarding the copyright case brought by Getty Images. Stability AI argues that the lawsuit poses an 'overt threat' to the generative AI industry, as Getty alleges that Stability AI trained its image generation model on a vast archive of copyrighted pictures without permission. The article provides insights into the broader implications of this legal battle for the AI industry and content creators.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ndaq.com/uk/copyright/1776396/copyright-owners-v-ai-developers-the-emerging-trends" TargetMode="External"/><Relationship Id="rId10" Type="http://schemas.openxmlformats.org/officeDocument/2006/relationships/hyperlink" Target="https://www.mayerbrown.com/insights/publications/2025/11/getty-images-v-stability-ai-what-the-high-courts-decision-means-for-rights-holders-and-ai-developers" TargetMode="External"/><Relationship Id="rId11" Type="http://schemas.openxmlformats.org/officeDocument/2006/relationships/hyperlink" Target="https://www.trowers.com/insights/2025/december/getty-images-v-stability-ai-case-update" TargetMode="External"/><Relationship Id="rId12" Type="http://schemas.openxmlformats.org/officeDocument/2006/relationships/hyperlink" Target="https://www.dentons.com/it/insights/articles/2025/november/5/ai-gains-stability-uk-court-finds-no-secondary" TargetMode="External"/><Relationship Id="rId13" Type="http://schemas.openxmlformats.org/officeDocument/2006/relationships/hyperlink" Target="https://www.computing.co.uk/news/2025/ai/stability-ai-wins-key-ruling-getty-copyright" TargetMode="External"/><Relationship Id="rId14" Type="http://schemas.openxmlformats.org/officeDocument/2006/relationships/hyperlink" Target="https://www.noahwire.com" TargetMode="External"/><Relationship Id="rId15" Type="http://schemas.openxmlformats.org/officeDocument/2006/relationships/hyperlink" Target="https://www.theguardian.com/technology/2025/jun/09/stability-ai-getty-lawsuit-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