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Chile public sector faces scrutiny over AI-generated images in official communications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Chile's public employee union ANEF and the College of Journalists have taken their concerns over artificial intelligence in state communications to the Comptroller General's Office, filing a complaint on April 22 over the use of images that may have been generated or altered by AI in official public messaging. The organisations want the watchdog to examine whether public bodies have breached principles that govern the civil service, including transparency, probity, legality and administrative responsibility, after what they describe as a lack of clear disclosure to the public. The move comes against a backdrop of previous Comptroller rulings that public entities' social media accounts are institutional assets and must be used under strict public-service rules. </w:t>
      </w:r>
      <w:r/>
    </w:p>
    <w:p>
      <w:r/>
      <w:r>
        <w:t xml:space="preserve">Rocío Alorda, president of the College of Journalists, said transparency was essential if state bodies were using synthetic visuals, arguing that citizens have a right to know when official content is not fully authentic. In their filing, the groups asked the Comptroller not only to rule on whether such practices are compatible with public-sector standards, but also to issue specific guidance. They want realistic AI-generated or AI-altered images and videos barred when there is no clear justification, or at minimum accompanied by proper disclosure of their origin. </w:t>
      </w:r>
      <w:r/>
    </w:p>
    <w:p>
      <w:r/>
      <w:r>
        <w:t xml:space="preserve">The complaint lands amid a wider Chilean debate over artificial intelligence and the information ecosystem. The National Press Association has separately warned that proposed copyright exceptions for data-mining could weaken journalism by allowing AI systems to use media content without authorisation or compensation. At the same time, recent cases involving manipulated images have sharpened public concern: in 2024, school communities and authorities reported incidents of AI-made sexualised images circulating among students, while lawyers warned that existing law has not caught up with the speed of the technology. </w:t>
      </w:r>
      <w:r/>
    </w:p>
    <w:p>
      <w:r/>
      <w:r>
        <w:t xml:space="preserve">As of publication, the Comptroller's Office had not issued a public response. For ANEF and the journalists' union, the issue is no longer confined to novelty or experimentation: it is now a question of whether the state can use AI in a way that preserves trust, avoids deception and keeps official communications visibly honest.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[7]</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[2]</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https://www.elclarin.cl/2026/04/23/anef-y-colegio-de-periodistas-denuncian-ante-contraloria-uso-de-imagenes-con-ia-en-comunicaciones-publicas/</w:t>
        </w:r>
      </w:hyperlink>
      <w:r>
        <w:t xml:space="preserve"> - Please view link - unable to able to access data</w:t>
      </w:r>
      <w:r/>
    </w:p>
    <w:p>
      <w:pPr>
        <w:pStyle w:val="ListNumber"/>
        <w:spacing w:line="240" w:lineRule="auto"/>
        <w:ind w:left="720"/>
      </w:pPr>
      <w:r/>
      <w:hyperlink r:id="rId9">
        <w:r>
          <w:rPr>
            <w:color w:val="0000EE"/>
            <w:u w:val="single"/>
          </w:rPr>
          <w:t>https://www.elclarin.cl/2026/04/23/anef-y-colegio-de-periodistas-denuncian-ante-contraloria-uso-de-imagenes-con-ia-en-comunicaciones-publicas/</w:t>
        </w:r>
      </w:hyperlink>
      <w:r>
        <w:t xml:space="preserve"> - On April 22, 2026, the National Association of Public Employees (ANEF) and the College of Journalists of Chile filed a complaint with the Chilean Comptroller General's Office regarding potential irregularities in the use of images generated or altered through artificial intelligence (AI) in state communications. The organisations seek an investigation into instances where public entities have used realistic images created or modified with AI without adequately informing the public. Rocío Alorda, President of the College of Journalists, emphasised the need for transparency to protect the right to information. The complaint requests a ruling on the compatibility of such practices with principles governing public service, including integrity, transparency, legality, service, publicity, and administrative responsibility. Additionally, the organisations call for specific instructions on the use of AI in institutional communications, particularly prohibiting the use of AI-generated or altered images or videos without clear justification or proper disclosure. This action reflects growing concerns over the use of AI tools in public communications and their implications for transparency and institutional trust. As of the article's publication, the Comptroller General's Office had not issued a public statement on the complaint.</w:t>
      </w:r>
      <w:r/>
    </w:p>
    <w:p>
      <w:pPr>
        <w:pStyle w:val="ListNumber"/>
        <w:spacing w:line="240" w:lineRule="auto"/>
        <w:ind w:left="720"/>
      </w:pPr>
      <w:r/>
      <w:hyperlink r:id="rId11">
        <w:r>
          <w:rPr>
            <w:color w:val="0000EE"/>
            <w:u w:val="single"/>
          </w:rPr>
          <w:t>https://www.elmostrador.cl/noticias/pais/2026/04/22/ley-miscelanea-asociacion-nacional-de-prensa-alerta-por-impacto-de-norma-sobre-ia-en-el-periodismo/</w:t>
        </w:r>
      </w:hyperlink>
      <w:r>
        <w:t xml:space="preserve"> - The National Press Association (ANP) has raised concerns over a provision in the Miscellaneous Law project that allows for broad exceptions to copyright for data mining processes, potentially impacting journalism. The ANP argues that such exceptions could undermine the economic foundation of journalism, as they would permit the use of journalistic content by AI systems without proper authorization or compensation. The association has called for the removal of this article or its exclusion from journalistic content, suggesting it be limited to non-profit scientific research. They also advocate for dialogue with the media sector to address these issues.</w:t>
      </w:r>
      <w:r/>
    </w:p>
    <w:p>
      <w:pPr>
        <w:pStyle w:val="ListNumber"/>
        <w:spacing w:line="240" w:lineRule="auto"/>
        <w:ind w:left="720"/>
      </w:pPr>
      <w:r/>
      <w:hyperlink r:id="rId12">
        <w:r>
          <w:rPr>
            <w:color w:val="0000EE"/>
            <w:u w:val="single"/>
          </w:rPr>
          <w:t>https://www.t13.cl/noticia/nacional/caso-saint-george-las-consecuencias-legales-adulterar-viralizar-imagenes-ia-30-5-2024</w:t>
        </w:r>
      </w:hyperlink>
      <w:r>
        <w:t xml:space="preserve"> - In May 2024, parents from Saint George's College in Vitacura reported that seven female students were victims of AI-generated images depicting them in compromising situations. These manipulated images were circulated on social media, leading to discussions about the legal implications of such actions. Lawyer Andrés Bustos explained that falsifying a person's identity is a crime, and while AI has advanced rapidly, legislation has yet to fully adapt to these new technologies, potentially creating legal gaps. The case highlights the need for updated laws to address the misuse of AI in creating and disseminating false images.</w:t>
      </w:r>
      <w:r/>
    </w:p>
    <w:p>
      <w:pPr>
        <w:pStyle w:val="ListNumber"/>
        <w:spacing w:line="240" w:lineRule="auto"/>
        <w:ind w:left="720"/>
      </w:pPr>
      <w:r/>
      <w:hyperlink r:id="rId13">
        <w:r>
          <w:rPr>
            <w:color w:val="0000EE"/>
            <w:u w:val="single"/>
          </w:rPr>
          <w:t>https://www.latercera.com/la-tercera-sabado/noticia/imagenes-falsas-la-ia-abre-una-nueva-forma-de-bullying-en-los-colegios/ZWBRG32IXBDXFIGVRXTBLUW7WU/</w:t>
        </w:r>
      </w:hyperlink>
      <w:r>
        <w:t xml:space="preserve"> - In the first quarter of 2024, the Superintendence of Education received four national reports of 'bullying between students' involving AI-generated or altered images or videos with sexual connotations. While authorities consider these isolated incidents, educational communities are alert to this emerging phenomenon. The use of AI for such purposes adds complexity to addressing cyberbullying, as it enables the creation of realistic false images that can be easily disseminated, posing new challenges for schools and parents in protecting students from digital harassment.</w:t>
      </w:r>
      <w:r/>
    </w:p>
    <w:p>
      <w:pPr>
        <w:pStyle w:val="ListNumber"/>
        <w:spacing w:line="240" w:lineRule="auto"/>
        <w:ind w:left="720"/>
      </w:pPr>
      <w:r/>
      <w:hyperlink r:id="rId14">
        <w:r>
          <w:rPr>
            <w:color w:val="0000EE"/>
            <w:u w:val="single"/>
          </w:rPr>
          <w:t>https://www.diarioeldia.cl/noticias/2025/11/08/129493-libertad-de-prensa-amenazada-denuncian-intento-de-intervencion-a-telefonos-de-periodistas</w:t>
        </w:r>
      </w:hyperlink>
      <w:r>
        <w:t xml:space="preserve"> - In November 2025, the Federation of Social Media, the College of Journalists, and numerous academics expressed deep concern over a request by the Public Prosecutor's Office to intercept the mobile phones of eleven journalists in the investigation against lawyer Luis Hermosilla, implicated in the 'Audio' case. They argued that such actions could set a dangerous precedent for free journalism in Chile, highlighting the importance of protecting journalists' rights and the confidentiality of their sources to maintain a free and independent press.</w:t>
      </w:r>
      <w:r/>
    </w:p>
    <w:p>
      <w:pPr>
        <w:pStyle w:val="ListNumber"/>
        <w:spacing w:line="240" w:lineRule="auto"/>
        <w:ind w:left="720"/>
      </w:pPr>
      <w:r/>
      <w:hyperlink r:id="rId10">
        <w:r>
          <w:rPr>
            <w:color w:val="0000EE"/>
            <w:u w:val="single"/>
          </w:rPr>
          <w:t>https://www.biobiochile.cl/noticias/nacional/chile/2019/06/27/contraloria-dictamina-que-redes-sociales-de-entidades-publicas-son-bienes-institucionales.shtml</w:t>
        </w:r>
      </w:hyperlink>
      <w:r>
        <w:t xml:space="preserve"> - In June 2019, the Chilean Comptroller General's Office ruled that social media accounts of public entities are institutional assets. This means that these accounts must adhere to specific norms of proper use, have an administrative responsible party, and cannot be used for political purposes. The decision was made following complaints about the misuse of social media by public institutions, aiming to ensure transparency and accountability in the digital communication of state bodies.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clarin.cl/2026/04/23/anef-y-colegio-de-periodistas-denuncian-ante-contraloria-uso-de-imagenes-con-ia-en-comunicaciones-publicas/" TargetMode="External"/><Relationship Id="rId10" Type="http://schemas.openxmlformats.org/officeDocument/2006/relationships/hyperlink" Target="https://www.biobiochile.cl/noticias/nacional/chile/2019/06/27/contraloria-dictamina-que-redes-sociales-de-entidades-publicas-son-bienes-institucionales.shtml" TargetMode="External"/><Relationship Id="rId11" Type="http://schemas.openxmlformats.org/officeDocument/2006/relationships/hyperlink" Target="https://www.elmostrador.cl/noticias/pais/2026/04/22/ley-miscelanea-asociacion-nacional-de-prensa-alerta-por-impacto-de-norma-sobre-ia-en-el-periodismo/" TargetMode="External"/><Relationship Id="rId12" Type="http://schemas.openxmlformats.org/officeDocument/2006/relationships/hyperlink" Target="https://www.t13.cl/noticia/nacional/caso-saint-george-las-consecuencias-legales-adulterar-viralizar-imagenes-ia-30-5-2024" TargetMode="External"/><Relationship Id="rId13" Type="http://schemas.openxmlformats.org/officeDocument/2006/relationships/hyperlink" Target="https://www.latercera.com/la-tercera-sabado/noticia/imagenes-falsas-la-ia-abre-una-nueva-forma-de-bullying-en-los-colegios/ZWBRG32IXBDXFIGVRXTBLUW7WU/" TargetMode="External"/><Relationship Id="rId14" Type="http://schemas.openxmlformats.org/officeDocument/2006/relationships/hyperlink" Target="https://www.diarioeldia.cl/noticias/2025/11/08/129493-libertad-de-prensa-amenazada-denuncian-intento-de-intervencion-a-telefonos-de-periodista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