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Gotham Ghostwriters launches AI guidelines to shape transparency and responsibility in ghostwriting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Gotham Ghostwriters has issued a set of AI use guidelines aimed at giving collaborative writers and their clients a common framework for handling a technology that is already reshaping parts of the profession. According to a Wednesday release, the document is designed to establish baseline standards for when and how generative tools may be used, while also giving both sides a clearer basis for discussing disclosure, permission and responsibility.</w:t>
      </w:r>
      <w:r/>
    </w:p>
    <w:p>
      <w:r/>
      <w:r>
        <w:t>The guidance sets out a range of possible uses, from administrative help and research support to more ambitious generative work such as producing early text drafts or preliminary graphics. It also asks ghostwriters to spell out where AI has been used, reflecting a growing view in the field that transparency will matter as much as capability in the years ahead. Dan Gerstein, Gotham Ghostwriters' chief executive, said the aim is to help writers and clients work through what he described as a disruptive shift together, while trying to preserve the advantages of AI without losing sight of its risks.</w:t>
      </w:r>
      <w:r/>
    </w:p>
    <w:p>
      <w:r/>
      <w:r>
        <w:t>Those risks are central to the document. Gotham’s list includes concerns over copyright eligibility for AI-generated material, the possibility that confidential information could end up in model training datasets, plagiarism in machine-produced text, errors in audio transcription and factual mistakes that can slip through as so-called hallucinations. The guidelines were drafted by a working group that included Alison Schwartz, president of Gotham Ghostwriters, Marcia Layton Turner, who founded the Association of Ghostwriters, and Lauren Hamlin, co-founder of Splash Literary, alongside other writers and journalists.</w:t>
      </w:r>
      <w:r/>
    </w:p>
    <w:p>
      <w:r/>
      <w:r>
        <w:t>The release also builds on Gotham Ghostwriters’ wider research into how the profession is adapting to artificial intelligence. In a study published by the company in November 2025, 61% of respondents said they were already using AI tools, and more experienced users reported less anxiety about the technology’s impact. Gotham has also said that 74% of AI users in its research reported higher productivity, generally by applying the tools to brainstorming and research rather than full content generation. A separate 2025 report from the Association of Ghostwriters took a more cautious line, warning that AI-generated material is often seen as inferior to human writing and may face resistance from publishers, agents, editors and readers.</w:t>
      </w:r>
      <w:r/>
    </w:p>
    <w:p>
      <w:r/>
      <w:r>
        <w:t>Even so, Gotham’s latest guidance is framed less as a warning than as a negotiation tool for a profession trying to define its place in an AI-driven market. The company says writers who use the technology more extensively tend to become more optimistic about its potential, and Gerstein has argued that the industry’s challenge is to broaden that view while keeping the conversation grounded in disclosure, ethics and craft.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https://www.publishersweekly.com:443/pw/by-topic/industry-news/publisher-news/article/100238-ghostwriting-industry-group-releases-ai-best-practices.html</w:t>
        </w:r>
      </w:hyperlink>
      <w:r>
        <w:t xml:space="preserve"> - Please view link - unable to able to access data</w:t>
      </w:r>
      <w:r/>
    </w:p>
    <w:p>
      <w:pPr>
        <w:pStyle w:val="ListNumber"/>
        <w:spacing w:line="240" w:lineRule="auto"/>
        <w:ind w:left="720"/>
      </w:pPr>
      <w:r/>
      <w:hyperlink r:id="rId10">
        <w:r>
          <w:rPr>
            <w:color w:val="0000EE"/>
            <w:u w:val="single"/>
          </w:rPr>
          <w:t>https://www.publishersweekly.com/pw/by-topic/industry-news/publisher-news/article/100238-ghostwriting-industry-group-releases-ai-best-practices.html</w:t>
        </w:r>
      </w:hyperlink>
      <w:r>
        <w:t xml:space="preserve"> - Gotham Ghostwriters has released AI use guidelines to establish industry standards for collaborative writers and their clients. The document outlines potential AI applications, associated risks, and a framework for discussions between ghostwriters and clients. CEO Dan Gerstein emphasised the need to maximise AI's benefits while mitigating its threats. The guidelines include recommended disclosures for AI usage in administrative tasks, research, and content generation. They also highlight risks such as AI-generated content's ineligibility for copyright protection and potential inaccuracies. The guidelines were developed by a working group including industry professionals and authors.</w:t>
      </w:r>
      <w:r/>
    </w:p>
    <w:p>
      <w:pPr>
        <w:pStyle w:val="ListNumber"/>
        <w:spacing w:line="240" w:lineRule="auto"/>
        <w:ind w:left="720"/>
      </w:pPr>
      <w:r/>
      <w:hyperlink r:id="rId12">
        <w:r>
          <w:rPr>
            <w:color w:val="0000EE"/>
            <w:u w:val="single"/>
          </w:rPr>
          <w:t>https://associationofghostwriters.org/the-2025-ghostwriting-industry-report/</w:t>
        </w:r>
      </w:hyperlink>
      <w:r>
        <w:t xml:space="preserve"> - The 2025 Ghostwriting Industry Report from the Association of Ghostwriters highlights the challenges AI poses to the writing profession. It notes that AI-generated content is often considered inferior to human-created writing, leading to resistance from publishers, agents, editors, and readers. The report also discusses the ethical implications of using AI in ghostwriting, particularly regarding copyright issues, as AI-generated works cannot receive copyright protection. It suggests that ghostwriters who refrain from using AI for content generation may position themselves as premium writers.</w:t>
      </w:r>
      <w:r/>
    </w:p>
    <w:p>
      <w:pPr>
        <w:pStyle w:val="ListNumber"/>
        <w:spacing w:line="240" w:lineRule="auto"/>
        <w:ind w:left="720"/>
      </w:pPr>
      <w:r/>
      <w:hyperlink r:id="rId11">
        <w:r>
          <w:rPr>
            <w:color w:val="0000EE"/>
            <w:u w:val="single"/>
          </w:rPr>
          <w:t>https://gothamghostwriters.com/w2w-emerging-divide-between-ai-users-and-nonuserscreates-opportunity-for-those-who-hire-writers/</w:t>
        </w:r>
      </w:hyperlink>
      <w:r>
        <w:t xml:space="preserve"> - Gotham Ghostwriters' study reveals a significant divide between AI users and non-users within the writing profession. Approximately 74% of AI users report increased productivity, primarily using AI for tasks like brainstorming and research, rather than content generation. The study also indicates that ghostwriters are less likely to report reduced demand and income compared to other writers, suggesting that the profession may be more resistant to AI's impact. The findings highlight opportunities for brands to upskill staff through professional development and training.</w:t>
      </w:r>
      <w:r/>
    </w:p>
    <w:p>
      <w:pPr>
        <w:pStyle w:val="ListNumber"/>
        <w:spacing w:line="240" w:lineRule="auto"/>
        <w:ind w:left="720"/>
      </w:pPr>
      <w:r/>
      <w:hyperlink r:id="rId13">
        <w:r>
          <w:rPr>
            <w:color w:val="0000EE"/>
            <w:u w:val="single"/>
          </w:rPr>
          <w:t>https://gothamghostwriters.com/how-ghosts-are-mastering-ai-and-the-future-of-ghostwriting-in-the-age-of-artificial-intelligence/</w:t>
        </w:r>
      </w:hyperlink>
      <w:r>
        <w:t xml:space="preserve"> - An article by Gregory Mone discusses how ghostwriters are adapting to AI in the writing profession. It highlights that while AI has not replaced human writers, its impact on the industry remains uncertain. The article notes that 71% of ghostwriters expect their opportunities to shrink in the next five years. However, those using AI regularly report higher earnings. The piece emphasises the importance of understanding how to use AI effectively, suggesting that AI can be a valuable tool when used as an assistant rather than a replacement.</w:t>
      </w:r>
      <w:r/>
    </w:p>
    <w:p>
      <w:pPr>
        <w:pStyle w:val="ListNumber"/>
        <w:spacing w:line="240" w:lineRule="auto"/>
        <w:ind w:left="720"/>
      </w:pPr>
      <w:r/>
      <w:hyperlink r:id="rId15">
        <w:r>
          <w:rPr>
            <w:color w:val="0000EE"/>
            <w:u w:val="single"/>
          </w:rPr>
          <w:t>https://bestwriting.com/ghostwriting</w:t>
        </w:r>
      </w:hyperlink>
      <w:r>
        <w:t xml:space="preserve"> - A comprehensive guide on ghostwriting in the AI era discusses the challenges AI poses to the writing profession. It notes that AI-generated writing is often considered bland and emotionless, leading many publishers to reject AI-generated works. The guide also addresses copyright issues, stating that the Library of Congress will not register AI-generated books, effectively placing them in the public domain. It highlights that 61% of writers use AI for support tasks like research and brainstorming, but only 7% use it to generate content.</w:t>
      </w:r>
      <w:r/>
    </w:p>
    <w:p>
      <w:pPr>
        <w:pStyle w:val="ListNumber"/>
        <w:spacing w:line="240" w:lineRule="auto"/>
        <w:ind w:left="720"/>
      </w:pPr>
      <w:r/>
      <w:hyperlink r:id="rId16">
        <w:r>
          <w:rPr>
            <w:color w:val="0000EE"/>
            <w:u w:val="single"/>
          </w:rPr>
          <w:t>https://blog.chapter.pub/ghostwriter-ai/</w:t>
        </w:r>
      </w:hyperlink>
      <w:r>
        <w:t xml:space="preserve"> - A blog post by Faye Lennox provides a step-by-step guide on using AI to ghostwrite a book. It covers setting up an AI ghostwriter, outlining, drafting chapters, editing, and publishing an AI-ghostwritten manuscript. The post explains that a ghostwriter AI can produce a complete book manuscript quickly and at a fraction of the cost of a human ghostwriter. It also discusses the importance of maintaining the author's voice and expertise in every chapter and addresses considerations like copyright, disclosure, and publishing ethics.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shersweekly.com:443/pw/by-topic/industry-news/publisher-news/article/100238-ghostwriting-industry-group-releases-ai-best-practices.html" TargetMode="External"/><Relationship Id="rId10" Type="http://schemas.openxmlformats.org/officeDocument/2006/relationships/hyperlink" Target="https://www.publishersweekly.com/pw/by-topic/industry-news/publisher-news/article/100238-ghostwriting-industry-group-releases-ai-best-practices.html" TargetMode="External"/><Relationship Id="rId11" Type="http://schemas.openxmlformats.org/officeDocument/2006/relationships/hyperlink" Target="https://gothamghostwriters.com/w2w-emerging-divide-between-ai-users-and-nonuserscreates-opportunity-for-those-who-hire-writers/" TargetMode="External"/><Relationship Id="rId12" Type="http://schemas.openxmlformats.org/officeDocument/2006/relationships/hyperlink" Target="https://associationofghostwriters.org/the-2025-ghostwriting-industry-report/" TargetMode="External"/><Relationship Id="rId13" Type="http://schemas.openxmlformats.org/officeDocument/2006/relationships/hyperlink" Target="https://gothamghostwriters.com/how-ghosts-are-mastering-ai-and-the-future-of-ghostwriting-in-the-age-of-artificial-intelligence/" TargetMode="External"/><Relationship Id="rId14" Type="http://schemas.openxmlformats.org/officeDocument/2006/relationships/hyperlink" Target="https://www.noahwire.com" TargetMode="External"/><Relationship Id="rId15" Type="http://schemas.openxmlformats.org/officeDocument/2006/relationships/hyperlink" Target="https://bestwriting.com/ghostwriting" TargetMode="External"/><Relationship Id="rId16" Type="http://schemas.openxmlformats.org/officeDocument/2006/relationships/hyperlink" Target="https://blog.chapter.pub/ghostwrite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