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Chile’s AI copyright debate sparks fight over accountability and digital trust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Chile’s debate over article 8 of the National Reconstruction Law may look like a narrow legal dispute, but it has quickly become a wider argument about authorship, accountability and the value of creative work in the age of artificial intelligence. El Rancagüino says the clause has raised alarm among the newspaper association, broadcasters and copyright groups, who fear it could allow protected material to be reused without permission or compensation, especially by AI systems. The deeper concern, as the paper notes, is not only who may copy content, but who can still be said to own it. According to analysis by AZ, the issue also exposes how difficult it is to define rights over material processed by AI tools when the original works were never licensed for that purpose.</w:t>
      </w:r>
      <w:r/>
    </w:p>
    <w:p>
      <w:r/>
      <w:r>
        <w:t>Supporters of clearer rules argue that the technology’s benefits are real, from scientific research to wider access to information, but they say innovation cannot depend on blurred limits. AZ has reported that Chile’s copyright framework is under pressure from generative AI, which can be trained on large volumes of protected material and then produce new output that may resemble the originals in style, structure or substance. The same reporting says lawmakers are being pushed to update the law so that protection for creators does not disappear in the name of technological progress, while still leaving room for legitimate access to knowledge. The central question is whether current rules can distinguish lawful data use from unlicensed exploitation.</w:t>
      </w:r>
      <w:r/>
    </w:p>
    <w:p>
      <w:r/>
      <w:r>
        <w:t>The article’s strongest warning is about responsibility. In journalism, as El Rancagüino observes, credibility has traditionally depended on a clear chain of accountability: author, editor and publisher each have a role, and each can be held answerable when a story is wrong. AI weakens that model. If a system trained on thousands of articles produces a flawed summary, a false claim or a misleading figure, it becomes much harder to identify who should bear the blame. AZ’s coverage of AI and copyright in Chile makes a similar point, stressing that legal systems need formal mechanisms to track the use of protected works and to determine who is responsible when AI-generated output causes harm.</w:t>
      </w:r>
      <w:r/>
    </w:p>
    <w:p>
      <w:r/>
      <w:r>
        <w:t>That is why the argument is no longer just about payment for content, important though that remains. It is about whether Chile is willing to tolerate an information ecosystem in which content circulates without a clear author and, therefore, without a clearly responsible party. AZ’s reporting on intellectual property, AI governance and human rights suggests the country’s broader legal debate is moving in the same direction: toward a framework that protects creators, demands institutional accountability and keeps human responsibility at the centre of automated systems. In that sense, the fight over article 8 is really a fight over whether the digital future will still have identifiable custodians of truth.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https://www.elrancaguino.cl/2026/04/23/contenido-sin-permiso-consecuencias-sin-dueno/</w:t>
        </w:r>
      </w:hyperlink>
      <w:r>
        <w:t xml:space="preserve"> - Please view link - unable to able to access data</w:t>
      </w:r>
      <w:r/>
    </w:p>
    <w:p>
      <w:pPr>
        <w:pStyle w:val="ListNumber"/>
        <w:spacing w:line="240" w:lineRule="auto"/>
        <w:ind w:left="720"/>
      </w:pPr>
      <w:r/>
      <w:hyperlink r:id="rId10">
        <w:r>
          <w:rPr>
            <w:color w:val="0000EE"/>
            <w:u w:val="single"/>
          </w:rPr>
          <w:t>https://www.az.cl.dream.website/en/artificial-intelligence-the-challenges-its-use-brings-for-copyright/</w:t>
        </w:r>
      </w:hyperlink>
      <w:r>
        <w:t xml:space="preserve"> - This article discusses the challenges posed by artificial intelligence (AI) to copyright law, particularly in Chile. It highlights the difficulties in identifying and owning rights over products generated using AI tools, especially when these systems rely on unauthorized use of third-party works. The piece emphasizes the need for legal frameworks to address these issues and protect creators' rights in the age of AI.</w:t>
      </w:r>
      <w:r/>
    </w:p>
    <w:p>
      <w:pPr>
        <w:pStyle w:val="ListNumber"/>
        <w:spacing w:line="240" w:lineRule="auto"/>
        <w:ind w:left="720"/>
      </w:pPr>
      <w:r/>
      <w:hyperlink r:id="rId11">
        <w:r>
          <w:rPr>
            <w:color w:val="0000EE"/>
            <w:u w:val="single"/>
          </w:rPr>
          <w:t>https://www.az.cl.dream.website/en/what-is-happening-with-copyright-law-in-chile/</w:t>
        </w:r>
      </w:hyperlink>
      <w:r>
        <w:t xml:space="preserve"> - This article examines the current state of copyright law in Chile, focusing on the challenges posed by emerging technologies like AI. It discusses the need for legal reforms to address issues such as unauthorized use of protected content by AI systems and the importance of updating legislation to balance copyright protection with access to knowledge.</w:t>
      </w:r>
      <w:r/>
    </w:p>
    <w:p>
      <w:pPr>
        <w:pStyle w:val="ListNumber"/>
        <w:spacing w:line="240" w:lineRule="auto"/>
        <w:ind w:left="720"/>
      </w:pPr>
      <w:r/>
      <w:hyperlink r:id="rId12">
        <w:r>
          <w:rPr>
            <w:color w:val="0000EE"/>
            <w:u w:val="single"/>
          </w:rPr>
          <w:t>https://www.az.cl.dream.website/en/challenges-for-intellectual-property-in-times-of-ai/</w:t>
        </w:r>
      </w:hyperlink>
      <w:r>
        <w:t xml:space="preserve"> - This article explores the challenges for intellectual property in the era of AI, particularly in Chile. It discusses the difficulties in controlling the use of works for AI training purposes and the need for formal channels to monitor such use. The piece also highlights the ongoing discussions in the bill regulating AI systems to address these challenges.</w:t>
      </w:r>
      <w:r/>
    </w:p>
    <w:p>
      <w:pPr>
        <w:pStyle w:val="ListNumber"/>
        <w:spacing w:line="240" w:lineRule="auto"/>
        <w:ind w:left="720"/>
      </w:pPr>
      <w:r/>
      <w:hyperlink r:id="rId13">
        <w:r>
          <w:rPr>
            <w:color w:val="0000EE"/>
            <w:u w:val="single"/>
          </w:rPr>
          <w:t>https://www.az.cl.dream.website/en/genai-balancing-innovation-and-copyrights-challenges-chiles-ai-bill-2024-09-09_en</w:t>
        </w:r>
      </w:hyperlink>
      <w:r>
        <w:t xml:space="preserve"> - This article discusses the balance between innovation and copyright protection in the context of Chile's AI bill. It highlights the challenges of data mining for AI training, especially when copyrighted content is involved, and the need for clear regulations to delineate permissible use and prevent copyright infringement.</w:t>
      </w:r>
      <w:r/>
    </w:p>
    <w:p>
      <w:pPr>
        <w:pStyle w:val="ListNumber"/>
        <w:spacing w:line="240" w:lineRule="auto"/>
        <w:ind w:left="720"/>
      </w:pPr>
      <w:r/>
      <w:hyperlink r:id="rId16">
        <w:r>
          <w:rPr>
            <w:color w:val="0000EE"/>
            <w:u w:val="single"/>
          </w:rPr>
          <w:t>https://www.az.cl.dream.website/en/brands-created-with-ai-who-do-they-really-belong-to/</w:t>
        </w:r>
      </w:hyperlink>
      <w:r>
        <w:t xml:space="preserve"> - This article examines the ownership of brands created with AI, focusing on the legal implications in Chile. It discusses the lack of legislation requiring brands to be created by human intelligence and the need for companies to review contracts and establish protocols to secure the intellectual property of AI-generated creations.</w:t>
      </w:r>
      <w:r/>
    </w:p>
    <w:p>
      <w:pPr>
        <w:pStyle w:val="ListNumber"/>
        <w:spacing w:line="240" w:lineRule="auto"/>
        <w:ind w:left="720"/>
      </w:pPr>
      <w:r/>
      <w:hyperlink r:id="rId14">
        <w:r>
          <w:rPr>
            <w:color w:val="0000EE"/>
            <w:u w:val="single"/>
          </w:rPr>
          <w:t>https://www.az.cl.dream.website/en/artificial-intelligence-in-law-and-ethics-in-chile-legal-modernization-algorithmic-accountability-and-human-rights/</w:t>
        </w:r>
      </w:hyperlink>
      <w:r>
        <w:t xml:space="preserve"> - This academic paper analyses the adoption of AI in Chile's legal and public administration systems, highlighting concerns regarding algorithmic transparency, privacy, and social justice. It argues for a governance framework that centres human rights, institutional accountability, and civic engagement to ensure that AI technologies support democratic principles in Chile.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rancaguino.cl/2026/04/23/contenido-sin-permiso-consecuencias-sin-dueno/" TargetMode="External"/><Relationship Id="rId10" Type="http://schemas.openxmlformats.org/officeDocument/2006/relationships/hyperlink" Target="https://www.az.cl.dream.website/en/artificial-intelligence-the-challenges-its-use-brings-for-copyright/" TargetMode="External"/><Relationship Id="rId11" Type="http://schemas.openxmlformats.org/officeDocument/2006/relationships/hyperlink" Target="https://www.az.cl.dream.website/en/what-is-happening-with-copyright-law-in-chile/" TargetMode="External"/><Relationship Id="rId12" Type="http://schemas.openxmlformats.org/officeDocument/2006/relationships/hyperlink" Target="https://www.az.cl.dream.website/en/challenges-for-intellectual-property-in-times-of-ai/" TargetMode="External"/><Relationship Id="rId13" Type="http://schemas.openxmlformats.org/officeDocument/2006/relationships/hyperlink" Target="https://www.az.cl.dream.website/en/genai-balancing-innovation-and-copyrights-challenges-chiles-ai-bill-2024-09-09_en" TargetMode="External"/><Relationship Id="rId14" Type="http://schemas.openxmlformats.org/officeDocument/2006/relationships/hyperlink" Target="https://www.az.cl.dream.website/en/artificial-intelligence-in-law-and-ethics-in-chile-legal-modernization-algorithmic-accountability-and-human-rights/" TargetMode="External"/><Relationship Id="rId15" Type="http://schemas.openxmlformats.org/officeDocument/2006/relationships/hyperlink" Target="https://www.noahwire.com" TargetMode="External"/><Relationship Id="rId16" Type="http://schemas.openxmlformats.org/officeDocument/2006/relationships/hyperlink" Target="https://www.az.cl.dream.website/en/brands-created-with-ai-who-do-they-really-belong-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