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Authors Guild tightens AI restrictions in publishing amid new model clauses and interactive fiction experiments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Authors Guild has drawn a sharper line around artificial intelligence in publishing, publishing new model contract clauses that would require writers’ written consent before their work is uploaded into AI systems for tasks such as translations, audiobook narration or cover art. According to the Guild, the aim is to stop authors’ work and personal data from being fed into systems that could later be used for training or output generation without permission.</w:t>
      </w:r>
      <w:r/>
    </w:p>
    <w:p>
      <w:r/>
      <w:r>
        <w:t>The move reflects growing unease in the book trade over the use of consumer-facing AI tools, especially when manuscripts are uploaded for editing or summarising. The Guild has also proposed language that would restrict publishers from using AI to edit manuscripts, apart from basic spelling and grammar checks, and says any textual or artwork changes proposed by a publisher should not have been created by AI.</w:t>
      </w:r>
      <w:r/>
    </w:p>
    <w:p>
      <w:r/>
      <w:r>
        <w:t>Publishers Weekly reported that the clause updates are part of a broader push to ensure AI remains a tool under human control rather than a substitute for human creativity. Publishers Marketplace said the Guild has added four recommended AI-related provisions to its model contract, including the requirement for express permission before any AI-assisted use of an author’s work.</w:t>
      </w:r>
      <w:r/>
    </w:p>
    <w:p>
      <w:r/>
      <w:r>
        <w:t>At the other end of the spectrum, Character.AI has launched c.ai books, an interactive format that turns public-domain novels into playable experiences. The company says readers can step into a story, take the role of a character and interact with the narrative as it unfolds, with titles including "Alice in Wonderland", "Pride and Prejudice" and "Dracula".</w:t>
      </w:r>
      <w:r/>
    </w:p>
    <w:p>
      <w:r/>
      <w:r>
        <w:t>The idea appears to sit somewhere between reading and solo role-playing, offering a more participatory route into classic fiction. Character.AI is also expanding its guided story products for younger users, according to TechRadar, as it shifts away from open-ended chat for under-18s and toward more structured, choice-based experiences.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Paragraph 5: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https://selfpublishingadvice.org/authors-guild-issues-ai-contract-clause/</w:t>
        </w:r>
      </w:hyperlink>
      <w:r>
        <w:t xml:space="preserve"> - Please view link - unable to able to access data</w:t>
      </w:r>
      <w:r/>
    </w:p>
    <w:p>
      <w:pPr>
        <w:pStyle w:val="ListNumber"/>
        <w:spacing w:line="240" w:lineRule="auto"/>
        <w:ind w:left="720"/>
      </w:pPr>
      <w:r/>
      <w:hyperlink r:id="rId10">
        <w:r>
          <w:rPr>
            <w:color w:val="0000EE"/>
            <w:u w:val="single"/>
          </w:rPr>
          <w:t>https://www.authorsguild.org/advocacy/ai-contract-clauses/</w:t>
        </w:r>
      </w:hyperlink>
      <w:r>
        <w:t xml:space="preserve"> - The Authors Guild has introduced new model contract clauses addressing the use of artificial intelligence in publishing. These clauses require publishers to obtain authors' written consent before using AI for tasks such as book translations, audiobook narration, or cover art. The initiative aims to protect authors from the potential misuse of AI technologies and to ensure that human creativity remains central in the publishing process. The Guild emphasizes the importance of human involvement in these areas to maintain the quality and authenticity of literary works.</w:t>
      </w:r>
      <w:r/>
    </w:p>
    <w:p>
      <w:pPr>
        <w:pStyle w:val="ListNumber"/>
        <w:spacing w:line="240" w:lineRule="auto"/>
        <w:ind w:left="720"/>
      </w:pPr>
      <w:r/>
      <w:hyperlink r:id="rId11">
        <w:r>
          <w:rPr>
            <w:color w:val="0000EE"/>
            <w:u w:val="single"/>
          </w:rPr>
          <w:t>https://www.publishersweekly.com/pw/by-topic/industry-news/publisher-news/article/92056-authors-guild-issues-ai-contract-clause-changes-to-account-for-ai.html</w:t>
        </w:r>
      </w:hyperlink>
      <w:r>
        <w:t xml:space="preserve"> - In response to the growing influence of artificial intelligence in the publishing industry, the Authors Guild has updated its model contract clauses to include provisions related to AI. These changes require publishers to seek authors' explicit consent before utilizing AI-generated content, such as translations or cover art. The Guild's move reflects a broader concern about AI's impact on authors' rights and the integrity of creative works. By implementing these clauses, the Guild aims to safeguard authors' interests and ensure that AI serves as a tool rather than a replacement for human creativity.</w:t>
      </w:r>
      <w:r/>
    </w:p>
    <w:p>
      <w:pPr>
        <w:pStyle w:val="ListNumber"/>
        <w:spacing w:line="240" w:lineRule="auto"/>
        <w:ind w:left="720"/>
      </w:pPr>
      <w:r/>
      <w:hyperlink r:id="rId12">
        <w:r>
          <w:rPr>
            <w:color w:val="0000EE"/>
            <w:u w:val="single"/>
          </w:rPr>
          <w:t>https://www.publishersmarketplace.com/pmlist/2023/06/authors-guild-adds-ai-clauses-to-model-contract/</w:t>
        </w:r>
      </w:hyperlink>
      <w:r>
        <w:t xml:space="preserve"> - The Authors Guild has added four new recommended clauses to its model contract related to AI. The clauses require an author’s written consent for their publisher to use AI-generated book translations, audiobook narration, or cover art. Previously, they added a clause to prohibit the use of an author’s work for training AI without the author’s express permission. The purpose of these demands is to prevent the use of AI to replace human creators. The Authors Guild strongly believes that human writing, narration, and translation are vastly superior to their AI mimics.</w:t>
      </w:r>
      <w:r/>
    </w:p>
    <w:p>
      <w:pPr>
        <w:pStyle w:val="ListNumber"/>
        <w:spacing w:line="240" w:lineRule="auto"/>
        <w:ind w:left="720"/>
      </w:pPr>
      <w:r/>
      <w:hyperlink r:id="rId13">
        <w:r>
          <w:rPr>
            <w:color w:val="0000EE"/>
            <w:u w:val="single"/>
          </w:rPr>
          <w:t>https://blog.character.ai/cai-books/</w:t>
        </w:r>
      </w:hyperlink>
      <w:r>
        <w:t xml:space="preserve"> - Character.AI has launched 'c.ai Books', an interactive platform that transforms classic literature into immersive, playable experiences. Users can select a character, enter a story, and interact with its world in real time. The platform features a growing catalog of public domain titles, including 'Alice in Wonderland', 'Pride and Prejudice', and 'Dracula'. This initiative aims to make reading more engaging by allowing users to step into the narrative and influence the storyline, blending traditional literature with modern interactive technology.</w:t>
      </w:r>
      <w:r/>
    </w:p>
    <w:p>
      <w:pPr>
        <w:pStyle w:val="ListNumber"/>
        <w:spacing w:line="240" w:lineRule="auto"/>
        <w:ind w:left="720"/>
      </w:pPr>
      <w:r/>
      <w:hyperlink r:id="rId14">
        <w:r>
          <w:rPr>
            <w:color w:val="0000EE"/>
            <w:u w:val="single"/>
          </w:rPr>
          <w:t>https://www.techradar.com/ai-platforms-assistants/character-ai-launches-stories-to-keep-teens-engaged-as-it-scales-back-open-ended-chat-for-under-18s</w:t>
        </w:r>
      </w:hyperlink>
      <w:r>
        <w:t xml:space="preserve"> - Character.ai has introduced a new feature called 'Stories' to offer a safer, engaging experience for users under 18, as it phases out open-ended chat following the tragic suicide of a 14-year-old user. The teen had allegedly interacted with one of the chatbots for months, prompting a wrongful death lawsuit and the implementation of stricter safety measures. To retain its teen user base, Character.ai’s new Stories mode transforms interactions into guided, visual adventures. Users can choose two to three AI Characters, pick a genre and premise, and shape the narrative through multiple-choice decisions, similar to 'Choose Your Own Adventure' books.</w:t>
      </w:r>
      <w:r/>
    </w:p>
    <w:p>
      <w:pPr>
        <w:pStyle w:val="ListNumber"/>
        <w:spacing w:line="240" w:lineRule="auto"/>
        <w:ind w:left="720"/>
      </w:pPr>
      <w:r/>
      <w:hyperlink r:id="rId16">
        <w:r>
          <w:rPr>
            <w:color w:val="0000EE"/>
            <w:u w:val="single"/>
          </w:rPr>
          <w:t>https://www.arxiv.org/abs/2505.13354</w:t>
        </w:r>
      </w:hyperlink>
      <w:r>
        <w:t xml:space="preserve"> - This paper presents the first large-scale analysis of public-facing chatbots on Character.AI, a rapidly growing social media platform where users create and interact with chatbots. Character.AI merges generative AI with user-generated content, enabling users to build bots—often modeled after fictional or public personas—for others to engage with. The study explores the prevalence of different fandoms on the site, broader tropes that persist across fandoms, and how dynamics of power intersect with gender within greetings. The findings illuminate an emerging form of online (para)social interaction that toes a unique and important intersection between generative AI and user-generated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lfpublishingadvice.org/authors-guild-issues-ai-contract-clause/" TargetMode="External"/><Relationship Id="rId10" Type="http://schemas.openxmlformats.org/officeDocument/2006/relationships/hyperlink" Target="https://www.authorsguild.org/advocacy/ai-contract-clauses/" TargetMode="External"/><Relationship Id="rId11" Type="http://schemas.openxmlformats.org/officeDocument/2006/relationships/hyperlink" Target="https://www.publishersweekly.com/pw/by-topic/industry-news/publisher-news/article/92056-authors-guild-issues-ai-contract-clause-changes-to-account-for-ai.html" TargetMode="External"/><Relationship Id="rId12" Type="http://schemas.openxmlformats.org/officeDocument/2006/relationships/hyperlink" Target="https://www.publishersmarketplace.com/pmlist/2023/06/authors-guild-adds-ai-clauses-to-model-contract/" TargetMode="External"/><Relationship Id="rId13" Type="http://schemas.openxmlformats.org/officeDocument/2006/relationships/hyperlink" Target="https://blog.character.ai/cai-books/" TargetMode="External"/><Relationship Id="rId14" Type="http://schemas.openxmlformats.org/officeDocument/2006/relationships/hyperlink" Target="https://www.techradar.com/ai-platforms-assistants/character-ai-launches-stories-to-keep-teens-engaged-as-it-scales-back-open-ended-chat-for-under-18s" TargetMode="External"/><Relationship Id="rId15" Type="http://schemas.openxmlformats.org/officeDocument/2006/relationships/hyperlink" Target="https://www.noahwire.com" TargetMode="External"/><Relationship Id="rId16" Type="http://schemas.openxmlformats.org/officeDocument/2006/relationships/hyperlink" Target="https://www.arxiv.org/abs/2505.133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