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Brands' protection paradox: blocking AI crawlers risks invisibility in an AI-driven discovery landscape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Modern marketing has developed a habit of defending itself in ways that weaken its own reach. The pattern is becoming harder to ignore: companies block AI crawlers, lock away reports behind forms and then spend heavily to distribute the same ideas through syndication, intermediaries and paid channels. Search Engine Journal described this as the "Protection Paradox", and the logic is stark. In trying to preserve value, brands often make their best thinking harder to find, harder to quote and harder for both humans and machines to surface.</w:t>
      </w:r>
      <w:r/>
    </w:p>
    <w:p>
      <w:r/>
      <w:r>
        <w:t>The problem begins with gating. In many B2B organisations, content is treated as a lead capture device first and an information asset second. Reports are packaged as PDFs, wrapped in lengthy forms and measured by the number of contacts they generate rather than by how widely they inform the market. That may satisfy internal targets, but it also makes the material difficult for search engines and AI systems to interpret. Once the asset is hidden, discovery shifts elsewhere, often to partner sites, analyst round-ups or content syndication networks that present the same ideas in a more accessible form.</w:t>
      </w:r>
      <w:r/>
    </w:p>
    <w:p>
      <w:r/>
      <w:r>
        <w:t>That tension is visible in newer data on crawler blocking. Presenc AI’s research across 15 industries found that brands are already blocking AI crawlers at scale through robots.txt files, reflecting a defensive posture that is becoming more common across sectors. Axios reported in 2023 that nearly one in five of the world’s top 1,000 websites were blocking bots such as OpenAI’s GPTBot, underscoring how widespread the instinct to shut the door has become. Yet as the use of AI systems in search and discovery expands, that same instinct can make brands less visible in the channels that now shape attention.</w:t>
      </w:r>
      <w:r/>
    </w:p>
    <w:p>
      <w:r/>
      <w:r>
        <w:t>The irony is that the content rarely stays hidden in practice. Public relations teams turn the strongest charts into press stories. Sales and customer teams reuse the material in presentations and client portals. Partners repackage the same thinking for their own audiences. The result is that a company’s ideas spread, but the source becomes harder to reach. The brand ends up seeing its own frameworks and statistics circulate widely while the original asset sits behind a gate that few people want to cross.</w:t>
      </w:r>
      <w:r/>
    </w:p>
    <w:p>
      <w:r/>
      <w:r>
        <w:t>New evidence suggests the discovery problem is not limited to traditional search. A Hostinger analysis cited by TechRadar reviewed more than 66 billion bot requests across five million websites and found that AI bots are increasingly behaving like search engines, summarising and recommending services without sending users back to original pages. That makes visibility inside AI-driven systems more important, not less. If a brand blocks those crawlers in the name of control, it may be excluding itself from a layer of discovery that is quickly becoming central to how customers find answers.</w:t>
      </w:r>
      <w:r/>
    </w:p>
    <w:p>
      <w:r/>
      <w:r>
        <w:t>The same contradiction is playing out in consumer marketing. Digiday reported that Mondelez’s Oreo brand, wary of intellectual property risks and content control, limited access for AI systems even as it continued spending heavily on campaigns designed to keep the brand culturally present. The result, as the publication described it, was underrepresentation in AI-generated responses about cookies. That is the paradox in its purest form: paying to create demand while restricting the systems that increasingly organise it.</w:t>
      </w:r>
      <w:r/>
    </w:p>
    <w:p>
      <w:r/>
      <w:r>
        <w:t>Clutch’s research on small and medium-sized businesses suggests the concern is not confined to major consumer brands. It found that 57% of SMBs are blocking AI crawlers, most often out of worries about content ownership and intellectual property. Those are legitimate concerns. But the practical question is whether the response is proportionate. If the aim is to prevent misuse, blanket exclusion can carry a cost of its own by making original material less accessible, less attributable and less likely to shape the conversation at source.</w:t>
      </w:r>
      <w:r/>
    </w:p>
    <w:p>
      <w:r/>
      <w:r>
        <w:t>The deeper issue is not whether brands should protect their work. It is whether they understand the difference between guarding an asset and burying it. The companies that do this well will likely keep some friction in place, but they will put their most valuable ideas where they can still be found, parsed and cited. In an era when AI systems increasingly mediate discovery, the greater risk is not always copying. Sometimes it is simply being overlooked.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[7]</w:t>
        </w:r>
      </w:hyperlink>
      <w:r>
        <w:t xml:space="preserve">- Paragraph 4: </w:t>
      </w:r>
      <w:hyperlink r:id="rId9">
        <w:r>
          <w:rPr>
            <w:color w:val="0000EE"/>
            <w:u w:val="single"/>
          </w:rPr>
          <w:t>[1]</w:t>
        </w:r>
      </w:hyperlink>
      <w:r>
        <w:t xml:space="preserve">- Paragraph 5: </w:t>
      </w:r>
      <w:hyperlink r:id="rId12">
        <w:r>
          <w:rPr>
            <w:color w:val="0000EE"/>
            <w:u w:val="single"/>
          </w:rPr>
          <w:t>[4]</w:t>
        </w:r>
      </w:hyperlink>
      <w:r>
        <w:t xml:space="preserve">- Paragraph 6: </w:t>
      </w:r>
      <w:hyperlink r:id="rId9">
        <w:r>
          <w:rPr>
            <w:color w:val="0000EE"/>
            <w:u w:val="single"/>
          </w:rPr>
          <w:t>[1]</w:t>
        </w:r>
      </w:hyperlink>
      <w:r>
        <w:t xml:space="preserve">- Paragraph 7: </w:t>
      </w:r>
      <w:hyperlink r:id="rId13">
        <w:r>
          <w:rPr>
            <w:color w:val="0000EE"/>
            <w:u w:val="single"/>
          </w:rPr>
          <w:t>[6]</w:t>
        </w:r>
      </w:hyperlink>
      <w:r>
        <w:t xml:space="preserve">- Paragraph 8: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https://www.searchenginejournal.com/how-brands-block-ai-crawlers-then-pay-to-get-seen-the-protection-paradox/572267/</w:t>
        </w:r>
      </w:hyperlink>
      <w:r>
        <w:t xml:space="preserve"> - Please view link - unable to able to access data</w:t>
      </w:r>
      <w:r/>
    </w:p>
    <w:p>
      <w:pPr>
        <w:pStyle w:val="ListNumber"/>
        <w:spacing w:line="240" w:lineRule="auto"/>
        <w:ind w:left="720"/>
      </w:pPr>
      <w:r/>
      <w:hyperlink r:id="rId9">
        <w:r>
          <w:rPr>
            <w:color w:val="0000EE"/>
            <w:u w:val="single"/>
          </w:rPr>
          <w:t>https://www.searchenginejournal.com/how-brands-block-ai-crawlers-then-pay-to-get-seen-the-protection-paradox/572267/</w:t>
        </w:r>
      </w:hyperlink>
      <w:r>
        <w:t xml:space="preserve"> - This article discusses the 'Protection Paradox' in modern marketing, where companies block AI crawlers to protect their content but end up paying to have the same content seen by audiences through intermediaries. It highlights the inefficiencies of gating content and the unintended consequences of such practices, emphasizing the need for brands to reconsider their strategies to ensure content discoverability and avoid self-imposed limitations.</w:t>
      </w:r>
      <w:r/>
    </w:p>
    <w:p>
      <w:pPr>
        <w:pStyle w:val="ListNumber"/>
        <w:spacing w:line="240" w:lineRule="auto"/>
        <w:ind w:left="720"/>
      </w:pPr>
      <w:r/>
      <w:hyperlink r:id="rId10">
        <w:r>
          <w:rPr>
            <w:color w:val="0000EE"/>
            <w:u w:val="single"/>
          </w:rPr>
          <w:t>https://presenc.ai/research/ai-crawler-block-rate-by-industry</w:t>
        </w:r>
      </w:hyperlink>
      <w:r>
        <w:t xml:space="preserve"> - Presenc AI's research provides industry-level data on how often major AI crawlers are blocked via robots.txt files across 15 industries. The study reveals that blocking AI crawlers is a common practice among brands aiming to protect their content, but it also highlights the potential impact on content visibility and accessibility in AI-driven environments.</w:t>
      </w:r>
      <w:r/>
    </w:p>
    <w:p>
      <w:pPr>
        <w:pStyle w:val="ListNumber"/>
        <w:spacing w:line="240" w:lineRule="auto"/>
        <w:ind w:left="720"/>
      </w:pPr>
      <w:r/>
      <w:hyperlink r:id="rId12">
        <w:r>
          <w:rPr>
            <w:color w:val="0000EE"/>
            <w:u w:val="single"/>
          </w:rPr>
          <w:t>https://www.techradar.com/pro/are-googles-days-numbered-study-finds-ai-bots-are-becoming-more-search-like-and-its-affecting-how-brands-are-being-seen-online</w:t>
        </w:r>
      </w:hyperlink>
      <w:r>
        <w:t xml:space="preserve"> - A study by Hostinger analyzing over 66 billion bot requests across five million websites indicates that AI bots are increasingly acting like search engines, summarizing and recommending services without directing users to original websites. This shift poses challenges for companies that block AI bots to protect intellectual property, potentially compromising their visibility and brand positioning in AI-driven channels.</w:t>
      </w:r>
      <w:r/>
    </w:p>
    <w:p>
      <w:pPr>
        <w:pStyle w:val="ListNumber"/>
        <w:spacing w:line="240" w:lineRule="auto"/>
        <w:ind w:left="720"/>
      </w:pPr>
      <w:r/>
      <w:hyperlink r:id="rId14">
        <w:r>
          <w:rPr>
            <w:color w:val="0000EE"/>
            <w:u w:val="single"/>
          </w:rPr>
          <w:t>https://www.meetcogni.com/blog/should-i-block-ai-crawlers</w:t>
        </w:r>
      </w:hyperlink>
      <w:r>
        <w:t xml:space="preserve"> - Cogni's blog post offers a data-driven guide for 2026 on whether brands should block AI crawlers. It explains the different types of AI crawlers and the implications of blocking them, emphasizing the need for brands to make informed decisions based on their content type, business model, and desired AI visibility.</w:t>
      </w:r>
      <w:r/>
    </w:p>
    <w:p>
      <w:pPr>
        <w:pStyle w:val="ListNumber"/>
        <w:spacing w:line="240" w:lineRule="auto"/>
        <w:ind w:left="720"/>
      </w:pPr>
      <w:r/>
      <w:hyperlink r:id="rId13">
        <w:r>
          <w:rPr>
            <w:color w:val="0000EE"/>
            <w:u w:val="single"/>
          </w:rPr>
          <w:t>https://clutch.co/resources/how-smbs-see-ai-crawlers</w:t>
        </w:r>
      </w:hyperlink>
      <w:r>
        <w:t xml:space="preserve"> - Clutch's report reveals that 57% of small and medium-sized businesses are blocking AI crawlers, with concerns over content ownership and intellectual property being the primary reasons. The report also highlights instances where AI bots have scraped proprietary content without permission, leading to potential revenue loss and brand image issues.</w:t>
      </w:r>
      <w:r/>
    </w:p>
    <w:p>
      <w:pPr>
        <w:pStyle w:val="ListNumber"/>
        <w:spacing w:line="240" w:lineRule="auto"/>
        <w:ind w:left="720"/>
      </w:pPr>
      <w:r/>
      <w:hyperlink r:id="rId11">
        <w:r>
          <w:rPr>
            <w:color w:val="0000EE"/>
            <w:u w:val="single"/>
          </w:rPr>
          <w:t>https://www.axios.com/2023/08/31/major-websites-are-blocking-ai-crawlers-from-accessing-their-content</w:t>
        </w:r>
      </w:hyperlink>
      <w:r>
        <w:t xml:space="preserve"> - Axios reports that as of late August 2023, nearly 20% of the world's top 1,000 websites are blocking AI crawler bots, such as OpenAI's GPTBot, from accessing their content. This trend reflects growing concerns over the use of copyrighted data in training AI models and the potential impact on content visibility and accessibility.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rchenginejournal.com/how-brands-block-ai-crawlers-then-pay-to-get-seen-the-protection-paradox/572267/" TargetMode="External"/><Relationship Id="rId10" Type="http://schemas.openxmlformats.org/officeDocument/2006/relationships/hyperlink" Target="https://presenc.ai/research/ai-crawler-block-rate-by-industry" TargetMode="External"/><Relationship Id="rId11" Type="http://schemas.openxmlformats.org/officeDocument/2006/relationships/hyperlink" Target="https://www.axios.com/2023/08/31/major-websites-are-blocking-ai-crawlers-from-accessing-their-content" TargetMode="External"/><Relationship Id="rId12" Type="http://schemas.openxmlformats.org/officeDocument/2006/relationships/hyperlink" Target="https://www.techradar.com/pro/are-googles-days-numbered-study-finds-ai-bots-are-becoming-more-search-like-and-its-affecting-how-brands-are-being-seen-online" TargetMode="External"/><Relationship Id="rId13" Type="http://schemas.openxmlformats.org/officeDocument/2006/relationships/hyperlink" Target="https://clutch.co/resources/how-smbs-see-ai-crawlers" TargetMode="External"/><Relationship Id="rId14" Type="http://schemas.openxmlformats.org/officeDocument/2006/relationships/hyperlink" Target="https://www.meetcogni.com/blog/should-i-block-ai-crawler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