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publishers push for AI content labelling amid rising flood of titles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Korean publishers are pushing for a formal labelling regime for books made with artificial intelligence, warning that the industry is moving towards a market where readers may struggle to tell human-made work from machine-produced titles. At an emergency forum in Seoul, industry figures argued that publishing is becoming less a simple content business than a system built on trust, as AI tools increasingly handle writing, translation, editing and summaries.</w:t>
      </w:r>
      <w:r/>
    </w:p>
    <w:p>
      <w:r/>
      <w:r>
        <w:t>Park Jeong-in, a professor at Duksung Women’s University, said current AI rules mainly place disclosure obligations on operators of generative AI services, rather than on businesses that use those tools to create content. She argued that this leaves a gap that could allow heavily automated books to sit alongside works shaped by human editors without any obvious distinction. Her proposal was to require disclosure in bibliographic details or on sales pages, including whether AI was used and who the responsible human editor was.</w:t>
      </w:r>
      <w:r/>
    </w:p>
    <w:p>
      <w:r/>
      <w:r>
        <w:t>Yoon Sung-hoon, chief executive of Clayhouse and chair of the Korean Publishers Society’s AI Future Strategy Committee, set out a three-tier transparency model: works written by humans, AI-generated works that have been properly checked and supervised by humans, and titles produced by AI without sufficient human control. He said the publishing industry should decide whether such information appears on the copyright page or the book’s flaps, making the point that readers deserve to know how a title was made.</w:t>
      </w:r>
      <w:r/>
    </w:p>
    <w:p>
      <w:r/>
      <w:r>
        <w:t>The lobbying comes as concerns grow over the scale of AI-assisted publishing in South Korea. The Korea Times reported earlier this year that one publisher had put out about 9,000 titles in a single year, fuelling fears that a flood of cheaply produced books could undermine quality and trust. Hong Young-wan, chairman of the Korean Publishers Society, said the industry had averaged about 62,000 new titles a year over the past five years, but warned that figure could climb to between 200,000 and 300,000 as “click publishing” spreads. His warning comes amid a broader push in South Korea for AI labelling rules in advertising and other sectors, including measures under the AI Basic Act and planned amendments to disclosure laws for AI-generated content.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https://en.sedaily.com/culture/2026/04/29/korean-publishers-call-for-ai-content-labeling-system-amid</w:t>
        </w:r>
      </w:hyperlink>
      <w:r>
        <w:t xml:space="preserve"> - Please view link - unable to able to access data</w:t>
      </w:r>
      <w:r/>
    </w:p>
    <w:p>
      <w:pPr>
        <w:pStyle w:val="ListNumber"/>
        <w:spacing w:line="240" w:lineRule="auto"/>
        <w:ind w:left="720"/>
      </w:pPr>
      <w:r/>
      <w:hyperlink r:id="rId10">
        <w:r>
          <w:rPr>
            <w:color w:val="0000EE"/>
            <w:u w:val="single"/>
          </w:rPr>
          <w:t>https://www.koreatimes.co.kr/lifestyle/books/20260226/1-year-1-publisher-9000-books-ai-generated-titles-flood-korean-shelves/</w:t>
        </w:r>
      </w:hyperlink>
      <w:r>
        <w:t xml:space="preserve"> - This article discusses the rapid proliferation of AI-generated books in South Korea, highlighting a publisher that released approximately 9,000 titles in a single year. It addresses concerns about the impact of such mass production on the quality and trustworthiness of published content, noting that readers may become wary of books produced quickly and in large quantities without sufficient human oversight.</w:t>
      </w:r>
      <w:r/>
    </w:p>
    <w:p>
      <w:pPr>
        <w:pStyle w:val="ListNumber"/>
        <w:spacing w:line="240" w:lineRule="auto"/>
        <w:ind w:left="720"/>
      </w:pPr>
      <w:r/>
      <w:hyperlink r:id="rId12">
        <w:r>
          <w:rPr>
            <w:color w:val="0000EE"/>
            <w:u w:val="single"/>
          </w:rPr>
          <w:t>https://www.mk.co.kr/en/society/11489223</w:t>
        </w:r>
      </w:hyperlink>
      <w:r>
        <w:t xml:space="preserve"> - The article reports on the South Korean government's plan to introduce an 'AI product labeling system' aimed at preventing false and exaggerated advertising using generative AI. The initiative includes revising the Information and Communication Network Act to mandate that publishers disclose AI-generated content, with platform companies responsible for managing and notifying users about this labeling.</w:t>
      </w:r>
      <w:r/>
    </w:p>
    <w:p>
      <w:pPr>
        <w:pStyle w:val="ListNumber"/>
        <w:spacing w:line="240" w:lineRule="auto"/>
        <w:ind w:left="720"/>
      </w:pPr>
      <w:r/>
      <w:hyperlink r:id="rId11">
        <w:r>
          <w:rPr>
            <w:color w:val="0000EE"/>
            <w:u w:val="single"/>
          </w:rPr>
          <w:t>https://petapixel.com/2026/01/29/south-korea-launches-landmark-laws-requiring-labels-on-ai-generated-content/</w:t>
        </w:r>
      </w:hyperlink>
      <w:r>
        <w:t xml:space="preserve"> - This piece covers South Korea's implementation of the 'AI Basic Act,' a comprehensive set of laws regulating artificial intelligence, including requirements for companies to label AI-generated content. The legislation aims to enhance trust and safety in AI, positioning South Korea as a leader in AI regulation.</w:t>
      </w:r>
      <w:r/>
    </w:p>
    <w:p>
      <w:pPr>
        <w:pStyle w:val="ListNumber"/>
        <w:spacing w:line="240" w:lineRule="auto"/>
        <w:ind w:left="720"/>
      </w:pPr>
      <w:r/>
      <w:hyperlink r:id="rId14">
        <w:r>
          <w:rPr>
            <w:color w:val="0000EE"/>
            <w:u w:val="single"/>
          </w:rPr>
          <w:t>https://www.koreatimes.co.kr/business/tech-science/20251210/korea-to-mandate-labeling-of-ai-generated-content-to-counter-fake-ads</w:t>
        </w:r>
      </w:hyperlink>
      <w:r>
        <w:t xml:space="preserve"> - The article details the South Korean government's decision to mandate labeling of AI-generated content to combat the spread of fake and exaggerated advertisements. The new rules require content creators to clearly indicate AI-generated content, with platform operators responsible for ensuring compliance.</w:t>
      </w:r>
      <w:r/>
    </w:p>
    <w:p>
      <w:pPr>
        <w:pStyle w:val="ListNumber"/>
        <w:spacing w:line="240" w:lineRule="auto"/>
        <w:ind w:left="720"/>
      </w:pPr>
      <w:r/>
      <w:hyperlink r:id="rId13">
        <w:r>
          <w:rPr>
            <w:color w:val="0000EE"/>
            <w:u w:val="single"/>
          </w:rPr>
          <w:t>https://thenewpublishingstandard.com/2026/01/28/korea-ai-act-webtoon-creators/</w:t>
        </w:r>
      </w:hyperlink>
      <w:r>
        <w:t xml:space="preserve"> - This article examines South Korea's 'AI Basic Act,' which imposes mandatory disclosure on AI-generated or AI-assisted content. It discusses the implications for webtoon creators, who must now disclose AI involvement in their work, and considers whether this regulation serves as a creative safeguard or a potential hindrance to sales.</w:t>
      </w:r>
      <w:r/>
    </w:p>
    <w:p>
      <w:pPr>
        <w:pStyle w:val="ListNumber"/>
        <w:spacing w:line="240" w:lineRule="auto"/>
        <w:ind w:left="720"/>
      </w:pPr>
      <w:r/>
      <w:hyperlink r:id="rId15">
        <w:r>
          <w:rPr>
            <w:color w:val="0000EE"/>
            <w:u w:val="single"/>
          </w:rPr>
          <w:t>https://www.euronews.com/next/2025/12/10/south-korea-says-advertisers-must-label-ai-generated-ads</w:t>
        </w:r>
      </w:hyperlink>
      <w:r>
        <w:t xml:space="preserve"> - The piece reports on South Korea's requirement for advertisers to label AI-generated ads, aiming to curb deceptive promotions featuring fabricated experts or deep-faked celebrities endorsing products. The government plans to enforce this labeling system to protect consumers, particularly older individuals who may struggle to distinguish between authentic and AI-generated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sedaily.com/culture/2026/04/29/korean-publishers-call-for-ai-content-labeling-system-amid" TargetMode="External"/><Relationship Id="rId10" Type="http://schemas.openxmlformats.org/officeDocument/2006/relationships/hyperlink" Target="https://www.koreatimes.co.kr/lifestyle/books/20260226/1-year-1-publisher-9000-books-ai-generated-titles-flood-korean-shelves/" TargetMode="External"/><Relationship Id="rId11" Type="http://schemas.openxmlformats.org/officeDocument/2006/relationships/hyperlink" Target="https://petapixel.com/2026/01/29/south-korea-launches-landmark-laws-requiring-labels-on-ai-generated-content/" TargetMode="External"/><Relationship Id="rId12" Type="http://schemas.openxmlformats.org/officeDocument/2006/relationships/hyperlink" Target="https://www.mk.co.kr/en/society/11489223" TargetMode="External"/><Relationship Id="rId13" Type="http://schemas.openxmlformats.org/officeDocument/2006/relationships/hyperlink" Target="https://thenewpublishingstandard.com/2026/01/28/korea-ai-act-webtoon-creators/" TargetMode="External"/><Relationship Id="rId14" Type="http://schemas.openxmlformats.org/officeDocument/2006/relationships/hyperlink" Target="https://www.koreatimes.co.kr/business/tech-science/20251210/korea-to-mandate-labeling-of-ai-generated-content-to-counter-fake-ads" TargetMode="External"/><Relationship Id="rId15" Type="http://schemas.openxmlformats.org/officeDocument/2006/relationships/hyperlink" Target="https://www.euronews.com/next/2025/12/10/south-korea-says-advertisers-must-label-ai-generated-a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