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Axel Springer’s cautious lobbying on AI copyright amidst ongoing legal battles and expansion plans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Axel Springer has kept its Washington lobbying machine running at a steady pace, even as the substance of its public disclosures has become less specific. The German media group, which owns Politico and Business Insider, reported $110,000 in in-house lobbying spend for the first quarter of 2026, unchanged from the same period a year earlier and in line with the third and fourth quarters of 2025. The filing was one of three lodged for the quarter on the company’s behalf, alongside submissions from Marla Grossman LLC and ACG Advocacy LLC, both of which identified copyright as their lobbying subject.</w:t>
      </w:r>
      <w:r/>
    </w:p>
    <w:p>
      <w:r/>
      <w:r>
        <w:t>The latest in-house disclosure, filed by Amelia Binder, did not spell out any issues or legislative targets. That is a marked shift from earlier filings, which had tied the company’s lobbying more directly to artificial intelligence and copyright, including the question of fair payment for journalistic content and, in some quarters, advertising deductibility. The two outside-firm filings for the same period were also brief, referring only to copyright issues. Together, the disclosures suggest a consistent policy push, but one that has become more carefully worded.</w:t>
      </w:r>
      <w:r/>
    </w:p>
    <w:p>
      <w:r/>
      <w:r>
        <w:t>That broader effort sits squarely within a fast-moving fight over how AI firms use news content. Reuters reported in September 2025 that Meta was in talks with Axel Springer, Fox Corp and News Corp over licensing arrangements for AI products, underlining the commercial pressure to secure permission for journalistic material. Wired reported earlier that Axel Springer had already struck a deal with OpenAI allowing articles from Business Insider and Politico to be used in its products, a sign that the company has been willing to pursue direct licensing as well as lobbying.</w:t>
      </w:r>
      <w:r/>
    </w:p>
    <w:p>
      <w:r/>
      <w:r>
        <w:t>At the same time, the legal and policy backdrop remains unsettled. Best Law Firms reported in February 2025 that 14 major publishers, including Axel Springer companies, sued the AI developer Cohere over alleged copyright infringement. Poynter said in January 2026 that publishers have been pressing for statutory licensing rules that would force AI companies to pay for news content, even as the wider framework remains unresolved. Axel Springer’s lobbying record, now amounting to more than $801,000 in in-house spend since mid-2024, suggests the company expects that debate to continue, just as it pursues broader business expansion, including Axios’s March 2026 report that it had agreed to buy The Telegraph for about £575 million. Status News also reported in December 2025 that Business Insider cut 21% of its workforce during a year in which revenue targets were missed, while Politico has separately undergone restructuring and buyouts.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https://legis1.com/news/ai-copyright-lobbying-axel-springer-maintains</w:t>
        </w:r>
      </w:hyperlink>
      <w:r>
        <w:t xml:space="preserve"> - Please view link - unable to able to access data</w:t>
      </w:r>
      <w:r/>
    </w:p>
    <w:p>
      <w:pPr>
        <w:pStyle w:val="ListNumber"/>
        <w:spacing w:line="240" w:lineRule="auto"/>
        <w:ind w:left="720"/>
      </w:pPr>
      <w:r/>
      <w:hyperlink r:id="rId10">
        <w:r>
          <w:rPr>
            <w:color w:val="0000EE"/>
            <w:u w:val="single"/>
          </w:rPr>
          <w:t>https://www.reuters.com/article/us-meta-axel-springer-idUSKBN2A10Z9</w:t>
        </w:r>
      </w:hyperlink>
      <w:r>
        <w:t xml:space="preserve"> - In September 2025, Reuters reported that Meta was in discussions with Axel Springer, Fox Corp, and News Corp to license news content for AI products. This move aimed to address the growing concerns over the use of journalistic content in AI training and the need for fair compensation for publishers.</w:t>
      </w:r>
      <w:r/>
    </w:p>
    <w:p>
      <w:pPr>
        <w:pStyle w:val="ListNumber"/>
        <w:spacing w:line="240" w:lineRule="auto"/>
        <w:ind w:left="720"/>
      </w:pPr>
      <w:r/>
      <w:hyperlink r:id="rId11">
        <w:r>
          <w:rPr>
            <w:color w:val="0000EE"/>
            <w:u w:val="single"/>
          </w:rPr>
          <w:t>https://www.wired.com/2023/12/axel-springer-openai-licensing-deal/</w:t>
        </w:r>
      </w:hyperlink>
      <w:r>
        <w:t xml:space="preserve"> - Wired reported in December 2023 that Axel Springer had signed a licensing agreement with OpenAI, allowing the incorporation of its articles from Business Insider and Politico into OpenAI's products. This partnership highlights the evolving relationship between media companies and AI developers regarding content usage and compensation.</w:t>
      </w:r>
      <w:r/>
    </w:p>
    <w:p>
      <w:pPr>
        <w:pStyle w:val="ListNumber"/>
        <w:spacing w:line="240" w:lineRule="auto"/>
        <w:ind w:left="720"/>
      </w:pPr>
      <w:r/>
      <w:hyperlink r:id="rId12">
        <w:r>
          <w:rPr>
            <w:color w:val="0000EE"/>
            <w:u w:val="single"/>
          </w:rPr>
          <w:t>https://www.bestlawfirms.com/news/2025/02/14-major-publishers-sue-cohere-inc-for-copyright-infringement/</w:t>
        </w:r>
      </w:hyperlink>
      <w:r>
        <w:t xml:space="preserve"> - In February 2025, Best Law Firms reported that 14 major publishers, including Axel Springer companies, filed a lawsuit against AI developer Cohere Inc. for copyright infringement. The lawsuit addressed concerns over the unauthorized use of journalistic content in AI training models without proper compensation to the publishers.</w:t>
      </w:r>
      <w:r/>
    </w:p>
    <w:p>
      <w:pPr>
        <w:pStyle w:val="ListNumber"/>
        <w:spacing w:line="240" w:lineRule="auto"/>
        <w:ind w:left="720"/>
      </w:pPr>
      <w:r/>
      <w:hyperlink r:id="rId13">
        <w:r>
          <w:rPr>
            <w:color w:val="0000EE"/>
            <w:u w:val="single"/>
          </w:rPr>
          <w:t>https://www.poynter.org/2026/01/efforts-to-establish-statutory-licensing-for-ai-content-use/</w:t>
        </w:r>
      </w:hyperlink>
      <w:r>
        <w:t xml:space="preserve"> - Poynter reported in January 2026 on initiatives to establish statutory licensing requirements that would compel AI companies to pay for news content. Publishers like Axel Springer have pursued individual licensing deals, but broader policy solutions remain unsettled, highlighting the need for a standardized approach to content licensing in the AI era.</w:t>
      </w:r>
      <w:r/>
    </w:p>
    <w:p>
      <w:pPr>
        <w:pStyle w:val="ListNumber"/>
        <w:spacing w:line="240" w:lineRule="auto"/>
        <w:ind w:left="720"/>
      </w:pPr>
      <w:r/>
      <w:hyperlink r:id="rId14">
        <w:r>
          <w:rPr>
            <w:color w:val="0000EE"/>
            <w:u w:val="single"/>
          </w:rPr>
          <w:t>https://www.axios.com/2026/03/axel-springer-acquires-telegraph-575-million</w:t>
        </w:r>
      </w:hyperlink>
      <w:r>
        <w:t xml:space="preserve"> - Axios reported in March 2026 that Axel Springer agreed to acquire The Telegraph, the British newspaper, for approximately £575 million. This acquisition reflects Axel Springer's ongoing expansion and strategic investments in the media industry.</w:t>
      </w:r>
      <w:r/>
    </w:p>
    <w:p>
      <w:pPr>
        <w:pStyle w:val="ListNumber"/>
        <w:spacing w:line="240" w:lineRule="auto"/>
        <w:ind w:left="720"/>
      </w:pPr>
      <w:r/>
      <w:hyperlink r:id="rId15">
        <w:r>
          <w:rPr>
            <w:color w:val="0000EE"/>
            <w:u w:val="single"/>
          </w:rPr>
          <w:t>https://www.status.news/2025/12/21/business-insider-lays-off-21-percent-of-its-workforce/</w:t>
        </w:r>
      </w:hyperlink>
      <w:r>
        <w:t xml:space="preserve"> - Status News reported in December 2025 that Business Insider, owned by Axel Springer, laid off 21 percent of its workforce in 2025 while missing revenue targets. This restructuring indicates the challenges faced by media companies in adapting to the evolving digital landscape and economic pressures.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gis1.com/news/ai-copyright-lobbying-axel-springer-maintains" TargetMode="External"/><Relationship Id="rId10" Type="http://schemas.openxmlformats.org/officeDocument/2006/relationships/hyperlink" Target="https://www.reuters.com/article/us-meta-axel-springer-idUSKBN2A10Z9" TargetMode="External"/><Relationship Id="rId11" Type="http://schemas.openxmlformats.org/officeDocument/2006/relationships/hyperlink" Target="https://www.wired.com/2023/12/axel-springer-openai-licensing-deal/" TargetMode="External"/><Relationship Id="rId12" Type="http://schemas.openxmlformats.org/officeDocument/2006/relationships/hyperlink" Target="https://www.bestlawfirms.com/news/2025/02/14-major-publishers-sue-cohere-inc-for-copyright-infringement/" TargetMode="External"/><Relationship Id="rId13" Type="http://schemas.openxmlformats.org/officeDocument/2006/relationships/hyperlink" Target="https://www.poynter.org/2026/01/efforts-to-establish-statutory-licensing-for-ai-content-use/" TargetMode="External"/><Relationship Id="rId14" Type="http://schemas.openxmlformats.org/officeDocument/2006/relationships/hyperlink" Target="https://www.axios.com/2026/03/axel-springer-acquires-telegraph-575-million" TargetMode="External"/><Relationship Id="rId15" Type="http://schemas.openxmlformats.org/officeDocument/2006/relationships/hyperlink" Target="https://www.status.news/2025/12/21/business-insider-lays-off-21-percent-of-its-workfor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