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battles over AI copyright threaten future of creative industries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fiercest legal fight around artificial intelligence is not only about whether companies scraped books, songs and images to train models. According to The Atlantic, the deeper issue is whether works made by AI can themselves be protected by copyright, because that question will shape who can actually make money from generative tools in the years ahead. The article notes that more than 90 lawsuits have already been filed by creators and publishers against AI firms, but says those cases may matter less to the creative economy than the simpler question of whether machine-made output can be owned at all.</w:t>
      </w:r>
      <w:r/>
    </w:p>
    <w:p>
      <w:r/>
      <w:r>
        <w:t>That question was sharpened by Thaler v. Perlmutter, in which the US Court of Appeals for the District of Columbia Circuit ruled that copyright law requires a human author. Legal summaries of the case say Stephen Thaler’s autonomous AI system, the Creativity Machine, produced the image at issue, and the Copyright Office refused registration because the work lacked human authorship. The Supreme Court declined to take the case in March 2026, leaving the lower court ruling in place. The practical result is that, for now, fully machine-generated works remain outside copyright protection in the United States.</w:t>
      </w:r>
      <w:r/>
    </w:p>
    <w:p>
      <w:r/>
      <w:r>
        <w:t>For the media and entertainment industries, that matters because their business models depend on owning and licensing intellectual property. Film studios, labels and publishers earn money through distribution, adaptation, merchandising and sublicensing, which all rely on enforceable rights. The Atlantic argues that this creates a powerful commercial reason for large companies to keep people in the creative chain. Netflix has already warned against using AI to create central story elements without approval, while Hachette’s withdrawal of Shy Girl after allegations that parts were AI-written showed how wary publishers have become.</w:t>
      </w:r>
      <w:r/>
    </w:p>
    <w:p>
      <w:r/>
      <w:r>
        <w:t>The same logic also helps explain why some AI content ventures have struggled to find a durable place in the market. The Atlantic pointed to the collapse of OpenAI’s video tool, Sora, as evidence that it is risky to spend heavily on systems that generate material without clear copyright value. That said, OpenAI has since said it struck a three-year licensing agreement with Disney in December 2025, including access to characters from Disney, Marvel, Pixar and Star Wars, alongside a major equity investment by Disney. The contrast suggests the sector still sees value in AI, but only when it is tied to licensed material and commercially usable rights.</w:t>
      </w:r>
      <w:r/>
    </w:p>
    <w:p>
      <w:r/>
      <w:r>
        <w:t>The broader point, according to The Atlantic, is that copyright law may do more to slow mass replacement of human creators than the headline-grabbing lawsuits over training data. If courts continue to insist on human authorship, studios, labels and publishers will have to keep employing writers, performers, artists and musicians to preserve the value of the works they exploit. At the same time, the next legal battle will be over how much human involvement is enough for an AI-assisted work to qualify, a line that the Copyright Office has indicated should not be crossed by prompting alone. How that question is answered will help determine whether AI remains a tool for creators or becomes a substitute for them.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https://news.google.com/rss/articles/CBMigwFBVV95cUxPV0RaLXN5N0tVR24yRnBhMjJpZnI3V2ZTMGZhZXNtaXNXTGFjZ2ZOdzExMEd3SkVsZF83ZW5hWmo2RDFtSVJYQTJZZjZlYzNYbFd3aGQxTUs3aUVXNFhxQUt2QWdOc0lRbUtPcFByQlBRT1JmVmhCNVp0YzNMbllwdjctRQ?oc=5&amp;hl=en-US&amp;gl=US&amp;ceid=US:en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https://www.theatlantic.com/ideas/2026/04/creative-labor-ai-copyright/687000/?utm_source=apple_news</w:t>
        </w:r>
      </w:hyperlink>
      <w:r>
        <w:t xml:space="preserve"> - This article from </w:t>
      </w:r>
      <w:r>
        <w:rPr>
          <w:i/>
        </w:rPr>
        <w:t>The Atlantic</w:t>
      </w:r>
      <w:r>
        <w:t xml:space="preserve"> addresses the growing legal and economic battle over how artificial intelligence (AI) is reshaping the creative industries. While lawsuits by artists, writers, and publishers against AI firms for unauthorized use of copyrighted materials have garnered attention, the more consequential issue may be whether AI-generated works are eligible for copyright at all. A pivotal 2024 court case (Thaler v. Perlmutter) affirmed that works made autonomously by AI are not copyrightable since copyright law requires a human author. With the Supreme Court declining to review the case, the ruling stands—and it may significantly slow down AI-driven displacement in sectors like film, music, and publishing, where monetization relies on copyright protection. This legal barrier incentivizes major media companies to continue employing human creators, not out of goodwill, but to maintain profitable intellectual property. While industries such as stock photography are already being disrupted by generative AI, those that depend on licensing and curation (e.g., Hollywood, publishing) are less vulnerable—for now. The collapse of OpenAI’s video generator Sora underscores the pitfalls of investing in AI tools that yield content lacking copyright viability. Going forward, courts must determine how much human input is needed in AI-assisted works to qualify for copyright, as loose interpretations could undermine protections for human creators.</w:t>
      </w:r>
      <w:r/>
    </w:p>
    <w:p>
      <w:pPr>
        <w:pStyle w:val="ListNumber"/>
        <w:spacing w:line="240" w:lineRule="auto"/>
        <w:ind w:left="720"/>
      </w:pPr>
      <w:r/>
      <w:hyperlink r:id="rId15">
        <w:r>
          <w:rPr>
            <w:color w:val="0000EE"/>
            <w:u w:val="single"/>
          </w:rPr>
          <w:t>https://openai.com/index/disney-sora-agreement</w:t>
        </w:r>
      </w:hyperlink>
      <w:r>
        <w:t xml:space="preserve"> - In December 2025, OpenAI and The Walt Disney Company announced a three-year licensing agreement for OpenAI's short-form generative AI video platform, Sora. This partnership allows Sora to generate short, user-prompted social videos featuring over 200 characters from Disney, Marvel, Pixar, and Star Wars. Additionally, a selection of these Sora-generated videos will be available for streaming on Disney+. The agreement also includes Disney becoming a major customer of OpenAI, utilizing its APIs to build new products and experiences, including for Disney+. As part of the deal, Disney made a $1 billion equity investment in OpenAI and received warrants to purchase additional equity. This collaboration aims to set meaningful standards for responsible AI use in entertainment.</w:t>
      </w:r>
      <w:r/>
    </w:p>
    <w:p>
      <w:pPr>
        <w:pStyle w:val="ListNumber"/>
        <w:spacing w:line="240" w:lineRule="auto"/>
        <w:ind w:left="720"/>
      </w:pPr>
      <w:r/>
      <w:hyperlink r:id="rId11">
        <w:r>
          <w:rPr>
            <w:color w:val="0000EE"/>
            <w:u w:val="single"/>
          </w:rPr>
          <w:t>https://www.loeb.com/en/insights/publications/2025/03/thaler-v-perlmutter</w:t>
        </w:r>
      </w:hyperlink>
      <w:r>
        <w:t xml:space="preserve"> - In the case of Thaler v. Perlmutter, the U.S. Court of Appeals for the District of Columbia Circuit held that the Copyright Act requires works to be authored by human beings to be eligible for copyright protection. The case involved computer scientist Stephen Thaler, who developed an AI program called the Creativity Machine that autonomously produced a visual artwork titled 'A Recent Entrance to Paradise.' Thaler applied for copyright registration, listing the AI as the sole author and himself as the claimant. The Copyright Office denied the application, stating that copyright protection extends only to works created by human beings. The court affirmed this decision, noting that while copyright law has evolved to protect new technologies, such evolution must come from Congress, not through courts redefining statutory terms.</w:t>
      </w:r>
      <w:r/>
    </w:p>
    <w:p>
      <w:pPr>
        <w:pStyle w:val="ListNumber"/>
        <w:spacing w:line="240" w:lineRule="auto"/>
        <w:ind w:left="720"/>
      </w:pPr>
      <w:r/>
      <w:hyperlink r:id="rId12">
        <w:r>
          <w:rPr>
            <w:color w:val="0000EE"/>
            <w:u w:val="single"/>
          </w:rPr>
          <w:t>https://www.bakerdonelson.com/supreme-court-denies-certiorari-in-thaler-v-perlmutter-ai-cannot-be-an-author-under-the-copyright-act</w:t>
        </w:r>
      </w:hyperlink>
      <w:r>
        <w:t xml:space="preserve"> - On March 2, 2026, the U.S. Supreme Court denied certiorari in Thaler v. Perlmutter, leaving intact the D.C. Circuit's ruling that the Copyright Act requires copyrightable works to be authored by a human being. This decision reinforces the position that AI, by itself, cannot create works eligible for copyright protection under current law. The case involved Dr. Stephen Thaler, who developed an AI system called the 'Creativity Machine' that autonomously generated an artwork titled 'A Recent Entrance to Paradise.' Thaler's application for copyright registration, listing the AI as the sole author, was denied by the Copyright Office, and the court upheld this denial, emphasizing the human authorship requirement in copyright law.</w:t>
      </w:r>
      <w:r/>
    </w:p>
    <w:p>
      <w:pPr>
        <w:pStyle w:val="ListNumber"/>
        <w:spacing w:line="240" w:lineRule="auto"/>
        <w:ind w:left="720"/>
      </w:pPr>
      <w:r/>
      <w:hyperlink r:id="rId13">
        <w:r>
          <w:rPr>
            <w:color w:val="0000EE"/>
            <w:u w:val="single"/>
          </w:rPr>
          <w:t>https://www.millerthomson.com/en/insights/technology-ip-and-privacy/us-court-ai-generated-works-implications-canada-copyright/</w:t>
        </w:r>
      </w:hyperlink>
      <w:r>
        <w:t xml:space="preserve"> - In August 2023, the U.S. District Court for the District of Columbia held that the U.S. Copyright Act requires human authorship and therefore only protects works of human creation. The case, Thaler v. Perlmutter, involved Dr. Stephen Thaler, who used a generative AI system called the 'Creativity Machine' to autonomously create a piece of artwork titled 'A Recent Entrance to Paradise.' Thaler applied for copyright registration, listing the AI as the sole author and himself as the claimant. The Copyright Office denied the application, stating that copyright protection extends only to works created by human beings. The court affirmed this decision, noting that while copyright law has evolved to protect new technologies, such evolution must come from Congress, not through courts redefining statutory terms.</w:t>
      </w:r>
      <w:r/>
    </w:p>
    <w:p>
      <w:pPr>
        <w:pStyle w:val="ListNumber"/>
        <w:spacing w:line="240" w:lineRule="auto"/>
        <w:ind w:left="720"/>
      </w:pPr>
      <w:r/>
      <w:hyperlink r:id="rId14">
        <w:r>
          <w:rPr>
            <w:color w:val="0000EE"/>
            <w:u w:val="single"/>
          </w:rPr>
          <w:t>https://www.deloitte.com/content/dam/assets-zone3/us/en/docs/services/consulting/2024/us-ai-institute-generative-ai-legal-issues.pdf</w:t>
        </w:r>
      </w:hyperlink>
      <w:r>
        <w:t xml:space="preserve"> - This document discusses the legal implications of generative AI, particularly focusing on the Thaler v. Perlmutter case, where the U.S. Copyright Office denied a copyright application for a work generated by a machine, claiming that human authorship is required for copyright protection. The document explores how modifying the output of an AI system and creating a new (derived) work allows the human author to obtain copyright, whereas the more the output is created by the AI system itself, the less likely it is that such rights will attach. It also considers the implications of the Warhol case and how current copyright law grants rights to the author of a protected work, focusing on protecting the author’s intellectual and personal relationship with their work and ensuring that authors maintain control over the exploitation of their 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gwFBVV95cUxPV0RaLXN5N0tVR24yRnBhMjJpZnI3V2ZTMGZhZXNtaXNXTGFjZ2ZOdzExMEd3SkVsZF83ZW5hWmo2RDFtSVJYQTJZZjZlYzNYbFd3aGQxTUs3aUVXNFhxQUt2QWdOc0lRbUtPcFByQlBRT1JmVmhCNVp0YzNMbllwdjctRQ?oc=5&amp;hl=en-US&amp;gl=US&amp;ceid=US:en" TargetMode="External"/><Relationship Id="rId10" Type="http://schemas.openxmlformats.org/officeDocument/2006/relationships/hyperlink" Target="https://www.theatlantic.com/ideas/2026/04/creative-labor-ai-copyright/687000/?utm_source=apple_news" TargetMode="External"/><Relationship Id="rId11" Type="http://schemas.openxmlformats.org/officeDocument/2006/relationships/hyperlink" Target="https://www.loeb.com/en/insights/publications/2025/03/thaler-v-perlmutter" TargetMode="External"/><Relationship Id="rId12" Type="http://schemas.openxmlformats.org/officeDocument/2006/relationships/hyperlink" Target="https://www.bakerdonelson.com/supreme-court-denies-certiorari-in-thaler-v-perlmutter-ai-cannot-be-an-author-under-the-copyright-act" TargetMode="External"/><Relationship Id="rId13" Type="http://schemas.openxmlformats.org/officeDocument/2006/relationships/hyperlink" Target="https://www.millerthomson.com/en/insights/technology-ip-and-privacy/us-court-ai-generated-works-implications-canada-copyright/" TargetMode="External"/><Relationship Id="rId14" Type="http://schemas.openxmlformats.org/officeDocument/2006/relationships/hyperlink" Target="https://www.deloitte.com/content/dam/assets-zone3/us/en/docs/services/consulting/2024/us-ai-institute-generative-ai-legal-issues.pdf" TargetMode="External"/><Relationship Id="rId15" Type="http://schemas.openxmlformats.org/officeDocument/2006/relationships/hyperlink" Target="https://openai.com/index/disney-sora-agre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