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Llm.txt’s rise highlights the limits of AI governance in marketing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latest debate around llms.txt says as much about the marketing industry as it does about artificial intelligence. Once a niche proposal for technical documentation, the file is now being sold to brands as a shortcut to AI visibility, despite the fact that its original purpose was far narrower. The backlash is easy to understand: plenty of operators are now being told to treat a markdown file as if it were a serious response to a much bigger shift in how content is collected, repackaged and served back to users.</w:t>
      </w:r>
      <w:r/>
    </w:p>
    <w:p>
      <w:r/>
      <w:r>
        <w:t>That larger shift is the real issue. As the lead article argues, the old web rewarded publishers with links, attribution and traffic. The AI-driven version is much less generous: content can be pulled into a model, reworked inside someone else’s platform and returned to the user without a visit to the source. In that environment, the problem is not whether bots can locate a page. They clearly can. The problem is that the systems doing the extraction usually do so without a consistent framework for permission, credit or payment.</w:t>
      </w:r>
      <w:r/>
    </w:p>
    <w:p>
      <w:r/>
      <w:r>
        <w:t>Still, llms.txt has supporters who see it less as a marketing gimmick than as an early governance tool. According to a 2026 review from Presence AI, the convention has moved from fringe idea to something approaching mainstream awareness over the past two years, with partial support across major Western AI platforms by April 2026. But the same report notes that adoption is uneven, the specification remains community-managed rather than formally standardised, and the whole approach still depends on voluntary compliance. Other commentators, including Kime AI, make a similar point: the file may help organisations set terms for AI access, but it does not yet guarantee traffic, ranking gains or universal recognition.</w:t>
      </w:r>
      <w:r/>
    </w:p>
    <w:p>
      <w:r/>
      <w:r>
        <w:t>That tension explains why many marketers are uneasy. Some agencies and practitioners now frame llms.txt as an AI governance exercise rather than an SEO trick, recommending that legal, security, SEO and marketing teams jointly manage what it points to and how it is maintained. Others warn that publishing it without improving the underlying pages merely creates a neat-looking file with little practical value. The common thread is that the document is being asked to do too much. It may help organisations signal priorities, but it does not solve the broader problem of how content originators and AI systems exchange value.</w:t>
      </w:r>
      <w:r/>
    </w:p>
    <w:p>
      <w:r/>
      <w:r>
        <w:t>Which is why the sharper critique lands: llms.txt is not a cure for the structural imbalance created by generative AI. At best, it is a partial organising tool. What the industry still lacks is a genuine protocol for recording access, setting terms and making attribution or compensation auditable. Until that exists, marketers may keep reaching for familiar fixes, but they will still be treating a systems problem as if it were an optimisation task.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https://mumbrella.com.au/marketers-beware-llms-txt-is-just-plain-dumb-921847</w:t>
        </w:r>
      </w:hyperlink>
      <w:r>
        <w:t xml:space="preserve"> - Please view link - unable to able to access data</w:t>
      </w:r>
      <w:r/>
    </w:p>
    <w:p>
      <w:pPr>
        <w:pStyle w:val="ListNumber"/>
        <w:spacing w:line="240" w:lineRule="auto"/>
        <w:ind w:left="720"/>
      </w:pPr>
      <w:r/>
      <w:hyperlink r:id="rId10">
        <w:r>
          <w:rPr>
            <w:color w:val="0000EE"/>
            <w:u w:val="single"/>
          </w:rPr>
          <w:t>https://kime.ai/blog/is-llms.txt-actually-important</w:t>
        </w:r>
      </w:hyperlink>
      <w:r>
        <w:t xml:space="preserve"> - This article discusses the significance of the 'llms.txt' file, a proposed standard designed to help large language models (LLMs) access and interpret structured content from websites. It explains that while implementing 'llms.txt' may not immediately impact search traffic or AI visibility, it serves as a governance protocol, guiding AI systems on how to process and attribute content. The piece also highlights the current limitations, such as the voluntary nature of the standard and its optional compliance, noting that not all LLMs recognise the file yet. The author suggests that 'llms.txt' is more about establishing control over AI interactions with website content rather than directly influencing search rankings or traffic.</w:t>
      </w:r>
      <w:r/>
    </w:p>
    <w:p>
      <w:pPr>
        <w:pStyle w:val="ListNumber"/>
        <w:spacing w:line="240" w:lineRule="auto"/>
        <w:ind w:left="720"/>
      </w:pPr>
      <w:r/>
      <w:hyperlink r:id="rId12">
        <w:r>
          <w:rPr>
            <w:color w:val="0000EE"/>
            <w:u w:val="single"/>
          </w:rPr>
          <w:t>https://presenc.ai/research/state-of-llms-txt-2026</w:t>
        </w:r>
      </w:hyperlink>
      <w:r>
        <w:t xml:space="preserve"> - This report provides an annual overview of the 'llms.txt' convention, detailing its adoption trajectory, platform support, emerging best practices, and common mistakes. It traces the evolution of 'llms.txt' from a niche proposal to a near-mainstream convention over 24 months since its 2024 introduction. By April 2026, partial support exists across major Western AI platforms, and the file is a routine component of the AI access stack for technically sophisticated brands. However, adoption remains uneven across sectors, and the specification is still community-managed rather than formally standardised. The report also discusses the need for an industry-led protocol to handle transactions between content originators and AI systems, emphasising the importance of transparency, opt-in standards, and liability for non-compliance.</w:t>
      </w:r>
      <w:r/>
    </w:p>
    <w:p>
      <w:pPr>
        <w:pStyle w:val="ListNumber"/>
        <w:spacing w:line="240" w:lineRule="auto"/>
        <w:ind w:left="720"/>
      </w:pPr>
      <w:r/>
      <w:hyperlink r:id="rId13">
        <w:r>
          <w:rPr>
            <w:color w:val="0000EE"/>
            <w:u w:val="single"/>
          </w:rPr>
          <w:t>https://www.humansyntax.ai/blog/llms-txt-b2b-websites-governance-ai-crawlers-brand-safety-lead-gen</w:t>
        </w:r>
      </w:hyperlink>
      <w:r>
        <w:t xml:space="preserve"> - This article explores the role of 'llms.txt' in B2B websites, focusing on its function as a governance tool for AI crawlers, brand safety, and lead generation. It argues that 'llms.txt' is not merely a technical SEO tweak but an external-facing AI governance mechanism. The piece outlines a governance pattern for implementing 'llms.txt', involving cross-functional teams such as marketing, legal, security, and SEO. It also highlights common mistakes, such as treating 'llms.txt' as a hack or publishing it without improving the pages it points to. The author stresses the importance of ownership and maintenance of the file to ensure its effectiveness.</w:t>
      </w:r>
      <w:r/>
    </w:p>
    <w:p>
      <w:pPr>
        <w:pStyle w:val="ListNumber"/>
        <w:spacing w:line="240" w:lineRule="auto"/>
        <w:ind w:left="720"/>
      </w:pPr>
      <w:r/>
      <w:hyperlink r:id="rId14">
        <w:r>
          <w:rPr>
            <w:color w:val="0000EE"/>
            <w:u w:val="single"/>
          </w:rPr>
          <w:t>https://www.prosemedia.com/blog/should-marketers-care-about-llms-txt</w:t>
        </w:r>
      </w:hyperlink>
      <w:r>
        <w:t xml:space="preserve"> - This blog post addresses the relevance of 'llms.txt' for marketers, emphasising that it is not a quick SEO hack but a documentation exercise for the AI era. It outlines a minimum viable rollout for implementing 'llms.txt', including selecting priority pages, ensuring they are canonical and indexable, drafting a clear summary, and assigning ownership for updates. The article also discusses common mistakes, such as treating 'llms.txt' as a hack, publishing it without improving the linked pages, and confusing AI crawling with AI answer quality. The author advises marketers to approach 'llms.txt' as a governance tool rather than a mere technical adjustment.</w:t>
      </w:r>
      <w:r/>
    </w:p>
    <w:p>
      <w:pPr>
        <w:pStyle w:val="ListNumber"/>
        <w:spacing w:line="240" w:lineRule="auto"/>
        <w:ind w:left="720"/>
      </w:pPr>
      <w:r/>
      <w:hyperlink r:id="rId11">
        <w:r>
          <w:rPr>
            <w:color w:val="0000EE"/>
            <w:u w:val="single"/>
          </w:rPr>
          <w:t>https://ahrefs.com/blog/what-is-llms-txt/</w:t>
        </w:r>
      </w:hyperlink>
      <w:r>
        <w:t xml:space="preserve"> - This article introduces 'llms.txt', a proposed standard designed to help large language models (LLMs) access and interpret structured content from websites. It explains that 'llms.txt' is a text file intended to guide LLMs to important content on a site, such as API documentation or product taxonomies. The piece also discusses the current state of 'llms.txt', noting that while it has gained traction, its adoption is not yet universal, and its impact on search rankings and AI visibility is still being evaluated. The author suggests that 'llms.txt' represents a shift in how websites can interact with AI systems, moving beyond traditional SEO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umbrella.com.au/marketers-beware-llms-txt-is-just-plain-dumb-921847" TargetMode="External"/><Relationship Id="rId10" Type="http://schemas.openxmlformats.org/officeDocument/2006/relationships/hyperlink" Target="https://kime.ai/blog/is-llms.txt-actually-important" TargetMode="External"/><Relationship Id="rId11" Type="http://schemas.openxmlformats.org/officeDocument/2006/relationships/hyperlink" Target="https://ahrefs.com/blog/what-is-llms-txt/" TargetMode="External"/><Relationship Id="rId12" Type="http://schemas.openxmlformats.org/officeDocument/2006/relationships/hyperlink" Target="https://presenc.ai/research/state-of-llms-txt-2026" TargetMode="External"/><Relationship Id="rId13" Type="http://schemas.openxmlformats.org/officeDocument/2006/relationships/hyperlink" Target="https://www.humansyntax.ai/blog/llms-txt-b2b-websites-governance-ai-crawlers-brand-safety-lead-gen" TargetMode="External"/><Relationship Id="rId14" Type="http://schemas.openxmlformats.org/officeDocument/2006/relationships/hyperlink" Target="https://www.prosemedia.com/blog/should-marketers-care-about-llms-tx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