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Cybersecurity Practices for Life Insurers Protecting Customer Data</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policyholders alike are moving to apps and online dashboards, and insurers are racing to keep pace: who is responsible, what rules now apply, and why it matters for the long-term safety of people’s savings. This piece unpacks the latest rules, industry moves and simple steps customers can take.</w:t>
      </w:r>
      <w:r/>
    </w:p>
    <w:p>
      <w:r/>
      <w:r>
        <w:t>Essential takeaways</w:t>
      </w:r>
      <w:r/>
      <w:r/>
    </w:p>
    <w:p>
      <w:pPr>
        <w:pStyle w:val="ListBullet"/>
        <w:spacing w:line="240" w:lineRule="auto"/>
        <w:ind w:left="720"/>
      </w:pPr>
      <w:r/>
      <w:r>
        <w:rPr>
          <w:b/>
        </w:rPr>
        <w:t>Regulatory push:</w:t>
      </w:r>
      <w:r>
        <w:t xml:space="preserve"> India’s Digital Personal Data Protection Act, 2023 and the IRDAI’s 2023 cybersecurity guidelines place data protection squarely as a fiduciary duty for insurers. </w:t>
      </w:r>
      <w:r/>
    </w:p>
    <w:p>
      <w:pPr>
        <w:pStyle w:val="ListBullet"/>
        <w:spacing w:line="240" w:lineRule="auto"/>
        <w:ind w:left="720"/>
      </w:pPr>
      <w:r/>
      <w:r>
        <w:rPr>
          <w:b/>
        </w:rPr>
        <w:t>Board-level focus:</w:t>
      </w:r>
      <w:r>
        <w:t xml:space="preserve"> Insurers are embedding cyber risk at board and senior-management level with independent IT experts and formal governance. </w:t>
      </w:r>
      <w:r/>
    </w:p>
    <w:p>
      <w:pPr>
        <w:pStyle w:val="ListBullet"/>
        <w:spacing w:line="240" w:lineRule="auto"/>
        <w:ind w:left="720"/>
      </w:pPr>
      <w:r/>
      <w:r>
        <w:rPr>
          <w:b/>
        </w:rPr>
        <w:t>Operational controls:</w:t>
      </w:r>
      <w:r>
        <w:t xml:space="preserve"> Strong access controls, encryption, continuous monitoring and vendor oversight are now standard practice. </w:t>
      </w:r>
      <w:r/>
    </w:p>
    <w:p>
      <w:pPr>
        <w:pStyle w:val="ListBullet"/>
        <w:spacing w:line="240" w:lineRule="auto"/>
        <w:ind w:left="720"/>
      </w:pPr>
      <w:r/>
      <w:r>
        <w:rPr>
          <w:b/>
        </w:rPr>
        <w:t>Human factor:</w:t>
      </w:r>
      <w:r>
        <w:t xml:space="preserve"> Employee training, clear accountability and incident reporting are treated as core defences, not optional extras. </w:t>
      </w:r>
      <w:r/>
    </w:p>
    <w:p>
      <w:pPr>
        <w:pStyle w:val="ListBullet"/>
        <w:spacing w:line="240" w:lineRule="auto"/>
        <w:ind w:left="720"/>
      </w:pPr>
      <w:r/>
      <w:r>
        <w:rPr>
          <w:b/>
        </w:rPr>
        <w:t>Customer actions:</w:t>
      </w:r>
      <w:r>
        <w:t xml:space="preserve"> Use strong, unique passwords, enable two-factor authentication and stay alert to phishing to help protect your policies.</w:t>
      </w:r>
      <w:r/>
      <w:r/>
    </w:p>
    <w:p>
      <w:pPr>
        <w:pStyle w:val="Heading2"/>
      </w:pPr>
      <w:r>
        <w:t>Why insurers now treat data as a financial asset and a duty</w:t>
      </w:r>
      <w:r/>
    </w:p>
    <w:p>
      <w:r/>
      <w:r>
        <w:t>Life insurers hold intimate, often lifelong records , medical history, nominee details and financial plans , so a breach isn’t merely an IT headache, it can harm someone’s retirement. Regulators have signalled that data is a fiduciary responsibility, not just an operational asset, and that changes everything. Where once paper files and branches sufficed, modern digital services introduce new attack surfaces that need legal and technical framing.</w:t>
      </w:r>
      <w:r/>
    </w:p>
    <w:p>
      <w:r/>
      <w:r>
        <w:t>This shift has nudged boards and compliance teams to rethink priorities. According to industry guidance, the aim is to make security part of every customer interaction, from product design to policy servicing. For customers, that should feel reassuring: the people running your pension or policy are being asked to treat data breaches with the same seriousness as financial mis-selling.</w:t>
      </w:r>
      <w:r/>
    </w:p>
    <w:p>
      <w:pPr>
        <w:pStyle w:val="Heading2"/>
      </w:pPr>
      <w:r>
        <w:t>What the new rules actually require insurers to do</w:t>
      </w:r>
      <w:r/>
    </w:p>
    <w:p>
      <w:r/>
      <w:r>
        <w:t>Recent rules emphasise informed consent, data minimisation and robust safeguards that mirror global norms. The Digital Personal Data Protection Act, 2023 lays out personal-data duties, while the IRDAI’s Information and Cyber Security Guidelines require governance, vendor oversight and timely reporting of incidents. Regulators now expect insurers to carry out periodic vulnerability assessments, penetration testing and board-level reviews.</w:t>
      </w:r>
      <w:r/>
    </w:p>
    <w:p>
      <w:r/>
      <w:r>
        <w:t>Practically that means appointing senior accountability, bringing in independent cybersecurity experts and reporting non-conformities upward. The message is clear: compliance can’t be a tick-box exercise. Instead, resilience must be continuous, evidenced and auditable.</w:t>
      </w:r>
      <w:r/>
    </w:p>
    <w:p>
      <w:pPr>
        <w:pStyle w:val="Heading2"/>
      </w:pPr>
      <w:r>
        <w:t>How insurers are building multi-layered defences</w:t>
      </w:r>
      <w:r/>
    </w:p>
    <w:p>
      <w:r/>
      <w:r>
        <w:t>Large insurers are combining technical and organisational measures to reduce risk. Think strict access control and encryption for personally identifiable information, continuous monitoring using analytics and AI, and maker-checker workflows to prevent unauthorised changes. Regular internal audits and annual independent reviews close the loop and show the board that controls work.</w:t>
      </w:r>
      <w:r/>
    </w:p>
    <w:p>
      <w:r/>
      <w:r>
        <w:t>Meanwhile, third-party risk gets extra attention. Insurers are vetting vendors more rigorously, inserting contractual safeguards and enforcing security standards. In short, the perimeter is no longer just an insurer’s network , it includes the whole ecosystem of partners and service providers.</w:t>
      </w:r>
      <w:r/>
    </w:p>
    <w:p>
      <w:pPr>
        <w:pStyle w:val="Heading2"/>
      </w:pPr>
      <w:r>
        <w:t>The people problem: training, culture and accountability</w:t>
      </w:r>
      <w:r/>
    </w:p>
    <w:p>
      <w:r/>
      <w:r>
        <w:t>Technology alone won’t stop a convincing phishing email or a distracted staff member. That’s why insurers are investing in mandatory employee training, behavioural controls and clear disciplinary and reporting frameworks. When staff feel able to flag suspicious activity without fear, organisations spot threats earlier.</w:t>
      </w:r>
      <w:r/>
    </w:p>
    <w:p>
      <w:r/>
      <w:r>
        <w:t>Performance metrics and cultural nudges , such as regular scenario drills , make data protection part of the day job. For customers, this means the person on the other end of the phone or chat is more likely to recognise and block fraud attempts before they escalate.</w:t>
      </w:r>
      <w:r/>
    </w:p>
    <w:p>
      <w:pPr>
        <w:pStyle w:val="Heading2"/>
      </w:pPr>
      <w:r>
        <w:t>What customers should do today to keep policies safer</w:t>
      </w:r>
      <w:r/>
    </w:p>
    <w:p>
      <w:r/>
      <w:r>
        <w:t>Insurance firms can harden systems, but policyholders matter too. Use long, unique passwords and a password manager if you can, enable two-factor authentication, and treat any unsolicited messages claiming to be from your insurer with caution. If an SMS or email asks for personal details, pick up the phone to a verified number rather than replying.</w:t>
      </w:r>
      <w:r/>
    </w:p>
    <w:p>
      <w:r/>
      <w:r>
        <w:t>If you suspect a breach, act quickly: change credentials, alert your insurer and follow their guidance on freezing or monitoring accounts. Small habits make a big difference when fraudsters combine personal data with social-engineering tricks.</w:t>
      </w:r>
      <w:r/>
    </w:p>
    <w:p>
      <w:r/>
      <w:r>
        <w:t>Closing line It’s not glamorous, but stronger governance and smarter habits can make sure your long-term savings stay exactly that , yours and safe.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Paragraph 4: </w:t>
      </w:r>
      <w:hyperlink r:id="rId12">
        <w:r>
          <w:rPr>
            <w:color w:val="0000EE"/>
            <w:u w:val="single"/>
          </w:rPr>
          <w:t>[6]</w:t>
        </w:r>
      </w:hyperlink>
      <w:r>
        <w:t xml:space="preserve">, </w:t>
      </w:r>
      <w:hyperlink r:id="rId12">
        <w:r>
          <w:rPr>
            <w:color w:val="0000EE"/>
            <w:u w:val="single"/>
          </w:rPr>
          <w:t>[7]</w:t>
        </w:r>
      </w:hyperlink>
      <w:r>
        <w:t xml:space="preserve">- Paragraph 5: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https://law.asia/insurance-cybersecurity-data-protection/</w:t>
        </w:r>
      </w:hyperlink>
      <w:r>
        <w:t xml:space="preserve"> - Please view link - unable to able to access data</w:t>
      </w:r>
      <w:r/>
    </w:p>
    <w:p>
      <w:pPr>
        <w:pStyle w:val="ListNumber"/>
        <w:spacing w:line="240" w:lineRule="auto"/>
        <w:ind w:left="720"/>
      </w:pPr>
      <w:r/>
      <w:hyperlink r:id="rId10">
        <w:r>
          <w:rPr>
            <w:color w:val="0000EE"/>
            <w:u w:val="single"/>
          </w:rPr>
          <w:t>https://en.wikipedia.org/wiki/Digital_Personal_Data_Protection_Act,_2023</w:t>
        </w:r>
      </w:hyperlink>
      <w:r>
        <w:t xml:space="preserve"> - The Digital Personal Data Protection Act, 2023, is an Indian legislation that governs the processing of digital personal data. It aims to balance individuals' rights to data protection with the need for lawful data processing. The Act outlines the obligations of data fiduciaries, rights of data principals, penalties for breaches, and establishes the Data Protection Board of India. It shares similarities with the EU's General Data Protection Regulation but applies exclusively to digital personal data. The Act also specifies exemptions and has been subject to criticism for not covering offline personal data.</w:t>
      </w:r>
      <w:r/>
    </w:p>
    <w:p>
      <w:pPr>
        <w:pStyle w:val="ListNumber"/>
        <w:spacing w:line="240" w:lineRule="auto"/>
        <w:ind w:left="720"/>
      </w:pPr>
      <w:r/>
      <w:hyperlink r:id="rId11">
        <w:r>
          <w:rPr>
            <w:color w:val="0000EE"/>
            <w:u w:val="single"/>
          </w:rPr>
          <w:t>https://taxguru.in/corporate-law/irdai-information-cyber-security-guidelines-2023.html</w:t>
        </w:r>
      </w:hyperlink>
      <w:r>
        <w:t xml:space="preserve"> - The Insurance Regulatory and Development Authority of India (IRDAI) issued the Information and Cyber Security Guidelines, 2023, to strengthen the cybersecurity framework within the insurance sector. These guidelines supersede previous directives and apply to a broad range of entities, including insurers, foreign reinsurance branches, and various insurance intermediaries. The guidelines aim to enable the insurance industry to bolster their defenses and governance mechanisms against emerging cyber threats, reflecting the widespread adoption of digital technologies and the concurrent increase in cyber security incidents.</w:t>
      </w:r>
      <w:r/>
    </w:p>
    <w:p>
      <w:pPr>
        <w:pStyle w:val="ListNumber"/>
        <w:spacing w:line="240" w:lineRule="auto"/>
        <w:ind w:left="720"/>
      </w:pPr>
      <w:r/>
      <w:hyperlink r:id="rId12">
        <w:r>
          <w:rPr>
            <w:color w:val="0000EE"/>
            <w:u w:val="single"/>
          </w:rPr>
          <w:t>https://www.novojuris.com/thought-leadership/an-overview-of-the-irdai-information-and-cyber-security-guidelines-2023.html</w:t>
        </w:r>
      </w:hyperlink>
      <w:r>
        <w:t xml:space="preserve"> - An overview of the IRDAI (Information and Cyber Security) Guidelines, 2023, highlighting the evolution of these guidelines from their inception in 2017 to their extension in 2022 to include all insurance intermediaries. The guidelines are designed to ensure that insurers have sufficient resources to manage cyber threats to their systems, processes, and data. The 2023 guidelines emphasize a data-centric approach to security and aim to strengthen the cybersecurity framework within the insurance sector, reflecting the widespread adoption of digital technologies and the concurrent increase in cyber security incidents.</w:t>
      </w:r>
      <w:r/>
    </w:p>
    <w:p>
      <w:pPr>
        <w:pStyle w:val="ListNumber"/>
        <w:spacing w:line="240" w:lineRule="auto"/>
        <w:ind w:left="720"/>
      </w:pPr>
      <w:r/>
      <w:hyperlink r:id="rId13">
        <w:r>
          <w:rPr>
            <w:color w:val="0000EE"/>
            <w:u w:val="single"/>
          </w:rPr>
          <w:t>https://www.caalley.com/reference-section/acts-regulations-faqs/acts-regulations-irdai/irdai-information-and-cyber-security-guidelines-2023</w:t>
        </w:r>
      </w:hyperlink>
      <w:r>
        <w:t xml:space="preserve"> - The IRDAI Information and Cyber Security Guidelines, 2023, issued on April 24, 2023, supersede previous directives and apply to a broad range of entities, including insurers, foreign reinsurance branches, and various insurance intermediaries. The guidelines aim to enable the insurance industry to strengthen their defenses and governance mechanisms against emerging cyber threats, reflecting the widespread adoption of digital technologies and the concurrent increase in cyber security incidents. The guidelines are attached as Annexure – A and are applicable from the next financial year for entities that have already completed security audits for FY 2022-23.</w:t>
      </w:r>
      <w:r/>
    </w:p>
    <w:p>
      <w:pPr>
        <w:pStyle w:val="ListNumber"/>
        <w:spacing w:line="240" w:lineRule="auto"/>
        <w:ind w:left="720"/>
      </w:pPr>
      <w:r/>
      <w:hyperlink r:id="rId12">
        <w:r>
          <w:rPr>
            <w:color w:val="0000EE"/>
            <w:u w:val="single"/>
          </w:rPr>
          <w:t>https://www.novojuris.com/thought-leadership/an-overview-of-the-irdai-information-and-cyber-security-guidelines-2023.html</w:t>
        </w:r>
      </w:hyperlink>
      <w:r>
        <w:t xml:space="preserve"> - An overview of the IRDAI (Information and Cyber Security) Guidelines, 2023, highlighting the evolution of these guidelines from their inception in 2017 to their extension in 2022 to include all insurance intermediaries. The guidelines are designed to ensure that insurers have sufficient resources to manage cyber threats to their systems, processes, and data. The 2023 guidelines emphasize a data-centric approach to security and aim to strengthen the cybersecurity framework within the insurance sector, reflecting the widespread adoption of digital technologies and the concurrent increase in cyber security incidents.</w:t>
      </w:r>
      <w:r/>
    </w:p>
    <w:p>
      <w:pPr>
        <w:pStyle w:val="ListNumber"/>
        <w:spacing w:line="240" w:lineRule="auto"/>
        <w:ind w:left="720"/>
      </w:pPr>
      <w:r/>
      <w:hyperlink r:id="rId12">
        <w:r>
          <w:rPr>
            <w:color w:val="0000EE"/>
            <w:u w:val="single"/>
          </w:rPr>
          <w:t>https://www.novojuris.com/thought-leadership/an-overview-of-the-irdai-information-and-cyber-security-guidelines-2023.html</w:t>
        </w:r>
      </w:hyperlink>
      <w:r>
        <w:t xml:space="preserve"> - An overview of the IRDAI (Information and Cyber Security) Guidelines, 2023, highlighting the evolution of these guidelines from their inception in 2017 to their extension in 2022 to include all insurance intermediaries. The guidelines are designed to ensure that insurers have sufficient resources to manage cyber threats to their systems, processes, and data. The 2023 guidelines emphasize a data-centric approach to security and aim to strengthen the cybersecurity framework within the insurance sector, reflecting the widespread adoption of digital technologies and the concurrent increase in cyber security incidents.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w.asia/insurance-cybersecurity-data-protection/" TargetMode="External"/><Relationship Id="rId10" Type="http://schemas.openxmlformats.org/officeDocument/2006/relationships/hyperlink" Target="https://en.wikipedia.org/wiki/Digital_Personal_Data_Protection_Act,_2023" TargetMode="External"/><Relationship Id="rId11" Type="http://schemas.openxmlformats.org/officeDocument/2006/relationships/hyperlink" Target="https://taxguru.in/corporate-law/irdai-information-cyber-security-guidelines-2023.html" TargetMode="External"/><Relationship Id="rId12" Type="http://schemas.openxmlformats.org/officeDocument/2006/relationships/hyperlink" Target="https://www.novojuris.com/thought-leadership/an-overview-of-the-irdai-information-and-cyber-security-guidelines-2023.html" TargetMode="External"/><Relationship Id="rId13" Type="http://schemas.openxmlformats.org/officeDocument/2006/relationships/hyperlink" Target="https://www.caalley.com/reference-section/acts-regulations-faqs/acts-regulations-irdai/irdai-information-and-cyber-security-guidelines-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