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CFTC faces fierce debate over regulation of prediction markets amid mounting opposition and scrutiny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Commodity Futures Trading Commission has closed the public comment period on its review of prediction market rules after drawing a heavy last-day rush of submissions, underscoring how sharply the issue divides regulators, tribal leaders, gambling interests, academics and market participants. By the April 30 deadline, the agency had received about 1,330 comments, with more than 60 arriving by midday on the final day alone and over 80 filed the previous day.</w:t>
      </w:r>
      <w:r/>
    </w:p>
    <w:p>
      <w:r/>
      <w:r>
        <w:t>Much of the opposition came from tribal governments and casino industry groups, which argued that event contracts are, in substance, gambling and should be treated under gaming law rather than as financial derivatives. The Fort McDowell Yavapai Nation described them as interstate wagers, while the Prairie Band Potawatomi Tribal Gaming Commission urged the CFTC to pause its rulemaking and consult tribal regulators. The Casino Association of New Jersey said prediction markets were effectively indistinguishable from sports betting and warned of a two-tier system that could divert revenue from licensed operators.</w:t>
      </w:r>
      <w:r/>
    </w:p>
    <w:p>
      <w:r/>
      <w:r>
        <w:t>That concern was echoed in Washington by Senator Catherine Cortez Masto of Nevada, who said event contracts tied to sports and casino-style outcomes were "nothing more than gambling" and should remain under state and tribal authority. The National Council on Problem Gambling also urged tighter controls, saying prediction market trading contains "the three core elements of gambling: consideration, chance, and prize". Separately, the Institute of Internal Auditors warned about the use of material non-public information and called for independent audit functions on platforms.</w:t>
      </w:r>
      <w:r/>
    </w:p>
    <w:p>
      <w:r/>
      <w:r>
        <w:t>Supporters, however, argued that prediction markets can serve as useful forecasting tools by pooling dispersed information into prices that help gauge probabilities. Harry Crane of Rutgers University said they can improve decision-making by aggregating information, while Michael Li, an incoming student at Harvard Kennedy School, said the policy debate had been reduced to crude binaries and needed a more careful assessment of manipulation risk and information quality. William Mayew of Duke University found the prices informative, though he said their incremental value over existing disclosures is limited.</w:t>
      </w:r>
      <w:r/>
    </w:p>
    <w:p>
      <w:r/>
      <w:r>
        <w:t>Critics on the academic side were more sceptical. Joshua Mitts of Columbia Law School said he had identified about $143 million in "anomalous" profits linked to suspicious activity across prediction markets, warning that the same features that make the products useful can also make them easy to exploit. The CFTC is also facing scrutiny over enforcement: in a separate advisory, its enforcement division highlighted cases involving misuse of non-public information and fraud on event contracts traded on KalshiEX, including a matter in which a political candidate traded on his own race. Meanwhile, reporting on Kalshi’s AI tool for drafting supportive comments has fuelled debate over whether some submissions reflect organic enthusiasm or organised advocacy. According to a review of recent filings, only about 15 of the last 120 comments appeared to come through Kalshi’s page.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https://alienwp.com/cftc-receives-over-1300-comments-on-prediction-market-regulation-before-deadline/</w:t>
        </w:r>
      </w:hyperlink>
      <w:r>
        <w:t xml:space="preserve"> - Please view link - unable to able to access data</w:t>
      </w:r>
      <w:r/>
    </w:p>
    <w:p>
      <w:pPr>
        <w:pStyle w:val="ListNumber"/>
        <w:spacing w:line="240" w:lineRule="auto"/>
        <w:ind w:left="720"/>
      </w:pPr>
      <w:r/>
      <w:hyperlink r:id="rId10">
        <w:r>
          <w:rPr>
            <w:color w:val="0000EE"/>
            <w:u w:val="single"/>
          </w:rPr>
          <w:t>https://comments.cftc.gov/PublicComments/ViewComment.aspx?id=115593</w:t>
        </w:r>
      </w:hyperlink>
      <w:r>
        <w:t xml:space="preserve"> - A comment submitted to the CFTC expressing concern over Kalshi's AI tool generating supportive comments for prediction markets. The author criticises the use of AI to manufacture public sentiment, suggesting it indicates a lack of genuine grassroots support and raises questions about the platform's understanding of the risks its products pose. The comment also highlights the potential for prediction markets to be high-intensity gambling products tied to real-world events that people can influence, creating powerful incentives for obsessive monitoring, emotional volatility, and compulsive behaviour.</w:t>
      </w:r>
      <w:r/>
    </w:p>
    <w:p>
      <w:pPr>
        <w:pStyle w:val="ListNumber"/>
        <w:spacing w:line="240" w:lineRule="auto"/>
        <w:ind w:left="720"/>
      </w:pPr>
      <w:r/>
      <w:hyperlink r:id="rId12">
        <w:r>
          <w:rPr>
            <w:color w:val="0000EE"/>
            <w:u w:val="single"/>
          </w:rPr>
          <w:t>https://comments.cftc.gov/PublicComments/ViewComment.aspx?id=115298</w:t>
        </w:r>
      </w:hyperlink>
      <w:r>
        <w:t xml:space="preserve"> - A comment from Jacob Clay, an Illinois resident, expressing concerns about prediction markets' impact on working-class Americans. He believes these markets prey on people's desperation or curiosity, presenting themselves as a way to make quick money, and argues they don't serve a real, beneficial purpose for most Americans. Clay also warns that the data or 'predictions' these markets produce can be skewed by wealthy individuals or government officials who might manipulate outcomes for personal gain, creating a false sense of reality that misleads people.</w:t>
      </w:r>
      <w:r/>
    </w:p>
    <w:p>
      <w:pPr>
        <w:pStyle w:val="ListNumber"/>
        <w:spacing w:line="240" w:lineRule="auto"/>
        <w:ind w:left="720"/>
      </w:pPr>
      <w:r/>
      <w:hyperlink r:id="rId13">
        <w:r>
          <w:rPr>
            <w:color w:val="0000EE"/>
            <w:u w:val="single"/>
          </w:rPr>
          <w:t>https://comments.cftc.gov/PublicComments/ViewComment.aspx?id=115638</w:t>
        </w:r>
      </w:hyperlink>
      <w:r>
        <w:t xml:space="preserve"> - A comment supporting further regulation of prediction markets, stating that platforms like Kalshi are used for gambling on sports and political news. The author argues that event contracts and prediction markets are obviously gambling and should be regulated as such. They also express concern over insider trading opportunities in prediction markets, citing examples where insiders have made money on events like US military action and the Oscars, and criticise Kalshi's AI tool for generating supportive comments, suggesting such comments should be ignored by lawmakers.</w:t>
      </w:r>
      <w:r/>
    </w:p>
    <w:p>
      <w:pPr>
        <w:pStyle w:val="ListNumber"/>
        <w:spacing w:line="240" w:lineRule="auto"/>
        <w:ind w:left="720"/>
      </w:pPr>
      <w:r/>
      <w:hyperlink r:id="rId11">
        <w:r>
          <w:rPr>
            <w:color w:val="0000EE"/>
            <w:u w:val="single"/>
          </w:rPr>
          <w:t>https://advocacy.sba.gov/2026/03/23/cftc-prediction-markets/</w:t>
        </w:r>
      </w:hyperlink>
      <w:r>
        <w:t xml:space="preserve"> - An article from the U.S. Small Business Administration's Office of Advocacy discussing the CFTC's Advanced Notice of Proposed Rulemaking (ANPR) seeking public comment on event contract derivatives traded on prediction markets. The article explains that the CFTC is evaluating whether and how to update its regulatory framework for these markets, responding to their rapid growth and questions about how they fit within the Commodity Exchange Act’s treatment of swaps and futures. The CFTC aims to ensure that prediction markets operate within a coherent, principles-based regime addressing manipulation, misuse of asymmetric information, and contracts involving sensitive events under the control of small groups or individuals.</w:t>
      </w:r>
      <w:r/>
    </w:p>
    <w:p>
      <w:pPr>
        <w:pStyle w:val="ListNumber"/>
        <w:spacing w:line="240" w:lineRule="auto"/>
        <w:ind w:left="720"/>
      </w:pPr>
      <w:r/>
      <w:hyperlink r:id="rId14">
        <w:r>
          <w:rPr>
            <w:color w:val="0000EE"/>
            <w:u w:val="single"/>
          </w:rPr>
          <w:t>https://www.cftc.gov/PressRoom/PressReleases/9158-26</w:t>
        </w:r>
      </w:hyperlink>
      <w:r>
        <w:t xml:space="preserve"> - A press release from the CFTC's Division of Enforcement issuing an advisory following public release of two enforcement cases involving misuse of nonpublic information and fraud with respect to certain prediction markets, also known as event contracts, traded on KalshiEX. The release details a case from May 2025 where a political candidate traded on his own candidacy on Kalshi, leading to a financial penalty and a 5-year suspension from direct or indirect access to the exchange.</w:t>
      </w:r>
      <w:r/>
    </w:p>
    <w:p>
      <w:pPr>
        <w:pStyle w:val="ListNumber"/>
        <w:spacing w:line="240" w:lineRule="auto"/>
        <w:ind w:left="720"/>
      </w:pPr>
      <w:r/>
      <w:hyperlink r:id="rId15">
        <w:r>
          <w:rPr>
            <w:color w:val="0000EE"/>
            <w:u w:val="single"/>
          </w:rPr>
          <w:t>https://www.axios.com/2026/04/03/prediction-market-crackdown-kalshi-polymarket</w:t>
        </w:r>
      </w:hyperlink>
      <w:r>
        <w:t xml:space="preserve"> - An article reporting that the U.S. Commodity Futures Trading Commission (CFTC) has filed lawsuits against three states—Arizona, Connecticut, and Illinois—challenging their enforcement of state anti-gambling laws against prediction markets. The CFTC argues that these applications are 'unconstitutional and invalid,' asserting federal jurisdiction over the regulation of such markets. This legal conflict centers on companies like Kalshi and Polymarket, which operate under CFTC-issued licenses and have attracted significant venture capital funding. The outcome of these lawsuits could set a precedent for determining whether state or federal agencies have primary authority over the regulation of prediction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lienwp.com/cftc-receives-over-1300-comments-on-prediction-market-regulation-before-deadline/" TargetMode="External"/><Relationship Id="rId10" Type="http://schemas.openxmlformats.org/officeDocument/2006/relationships/hyperlink" Target="https://comments.cftc.gov/PublicComments/ViewComment.aspx?id=115593" TargetMode="External"/><Relationship Id="rId11" Type="http://schemas.openxmlformats.org/officeDocument/2006/relationships/hyperlink" Target="https://advocacy.sba.gov/2026/03/23/cftc-prediction-markets/" TargetMode="External"/><Relationship Id="rId12" Type="http://schemas.openxmlformats.org/officeDocument/2006/relationships/hyperlink" Target="https://comments.cftc.gov/PublicComments/ViewComment.aspx?id=115298" TargetMode="External"/><Relationship Id="rId13" Type="http://schemas.openxmlformats.org/officeDocument/2006/relationships/hyperlink" Target="https://comments.cftc.gov/PublicComments/ViewComment.aspx?id=115638" TargetMode="External"/><Relationship Id="rId14" Type="http://schemas.openxmlformats.org/officeDocument/2006/relationships/hyperlink" Target="https://www.cftc.gov/PressRoom/PressReleases/9158-26" TargetMode="External"/><Relationship Id="rId15" Type="http://schemas.openxmlformats.org/officeDocument/2006/relationships/hyperlink" Target="https://www.axios.com/2026/04/03/prediction-market-crackdown-kalshi-polymark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