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Polymarket’s March surge signals mainstream shift in prediction markets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Polymarket’s March trading surge to $25.7 billion is looking less like a one-off frenzy than a sign that prediction markets are starting to behave like a mainstream retail venue. A joint report from Bitget Wallet and Polymarket says the platform drew 1.29 million active wallets in the first quarter of 2026, with 82.3% of users trading less than $10,000. The same study found that average active days per user climbed from 2.5 to 9.9, while the number of categories traded per user rose from 1.45 to 2.34, suggesting that users are coming back more often and spreading activity across more themes. CoinMarketCap Academy and other industry summaries said the broader prediction market sector has now reached a pace that could translate into $240 billion in annual volume by the end of 2026.</w:t>
      </w:r>
      <w:r/>
    </w:p>
    <w:p>
      <w:r/>
      <w:r>
        <w:t>The clearest sign of that shift is that participation appears to be driven more by habit than by size. Rather than a handful of large bets, the data points to a retail base that is checking in repeatedly and using the platform across multiple markets. The report says sports led the way in the first quarter with $10.1 billion in volume, ahead of politics at $5 billion, including $2.41 billion tied to geopolitical themes. That mix matters because sports offers a steady calendar of events, unlike elections or other episodic catalysts, making it easier to build repeat engagement.</w:t>
      </w:r>
      <w:r/>
    </w:p>
    <w:p>
      <w:r/>
      <w:r>
        <w:t>Crypto still matters, but increasingly as an entry point rather than the destination. The Bitget Wallet and Polymarket report says crypto accounted for about 40% of new users’ early activity, reflecting the familiarity of digital-asset traders with around-the-clock markets. But the widening of category participation suggests users are not staying confined to crypto once they arrive. Separately, market commentary has linked this behaviour to new product launches and the possibility of a future token airdrop, both of which may be helping to keep attention on the platform.</w:t>
      </w:r>
      <w:r/>
    </w:p>
    <w:p>
      <w:r/>
      <w:r>
        <w:t>The scale of March also reflects a sector that is becoming more crowded and more institutional. Some market trackers said Kalshi actually led monthly volume in March, ahead of Polymarket, underlining that liquidity is now spreading across the prediction market landscape rather than sitting on a single venue. Bitmart and other summaries noted that combined activity across Polymarket and Kalshi has been rising sharply since early 2024, with open positions across the segment now above $900 million. That backdrop helps explain why forecasts for the space have turned so aggressive, with analysts talking not only about a $240 billion annual run-rate but, in longer-term cases, a possible trillion-dollar market.</w:t>
      </w:r>
      <w:r/>
    </w:p>
    <w:p>
      <w:r/>
      <w:r>
        <w:t>For Polymarket, the key question is whether this burst in engagement can survive higher fees and the fade of recent catalysts. The platform’s growth story has been helped by a friendlier regulatory setting, stronger distribution and growing mainstream visibility, but those advantages also raise the bar for retention. If retail traders keep showing up at the same pace, the latest figures may prove to be an early marker of a new market structure. If not, March could still be remembered as the high-water mark of a very fast cycle.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[7]</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1">
        <w:r>
          <w:rPr>
            <w:color w:val="0000EE"/>
            <w:u w:val="single"/>
          </w:rPr>
          <w:t>[3]</w:t>
        </w:r>
      </w:hyperlink>
      <w:r>
        <w:t xml:space="preserve">, </w:t>
      </w:r>
      <w:hyperlink r:id="rId12">
        <w:r>
          <w:rPr>
            <w:color w:val="0000EE"/>
            <w:u w:val="single"/>
          </w:rPr>
          <w:t>[7]</w:t>
        </w:r>
      </w:hyperlink>
      <w:r>
        <w:t xml:space="preserve">- Paragraph 4: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Paragraph 5: </w:t>
      </w:r>
      <w:hyperlink r:id="rId10">
        <w:r>
          <w:rPr>
            <w:color w:val="0000EE"/>
            <w:u w:val="single"/>
          </w:rPr>
          <w:t>[2]</w:t>
        </w:r>
      </w:hyperlink>
      <w:r>
        <w:t xml:space="preserve">, </w:t>
      </w:r>
      <w:hyperlink r:id="rId13">
        <w:r>
          <w:rPr>
            <w:color w:val="0000EE"/>
            <w:u w:val="single"/>
          </w:rPr>
          <w:t>[4]</w:t>
        </w:r>
      </w:hyperlink>
      <w:r>
        <w:t xml:space="preserve">, </w:t>
      </w:r>
      <w:hyperlink r:id="rId12">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https://cryptonaute.fr/polymarket-257-milliards-volume-mars-retail/</w:t>
        </w:r>
      </w:hyperlink>
      <w:r>
        <w:t xml:space="preserve"> - Please view link - unable to able to access data</w:t>
      </w:r>
      <w:r/>
    </w:p>
    <w:p>
      <w:pPr>
        <w:pStyle w:val="ListNumber"/>
        <w:spacing w:line="240" w:lineRule="auto"/>
        <w:ind w:left="720"/>
      </w:pPr>
      <w:r/>
      <w:hyperlink r:id="rId10">
        <w:r>
          <w:rPr>
            <w:color w:val="0000EE"/>
            <w:u w:val="single"/>
          </w:rPr>
          <w:t>https://coinmarketcap.com/academy/article/prediction-markets-hit-dollar257b-monthly-volume</w:t>
        </w:r>
      </w:hyperlink>
      <w:r>
        <w:t xml:space="preserve"> - In March 2026, prediction market trading volume reached $25.7 billion, marking a 10.6% increase from February. This surge was driven by retail users, with 82.3% trading under $10,000. The average number of active days per user rose from 2.5 to 9.9, and the average number of categories each user traded across climbed from 1.45 to 2.34. Sports markets led with $10.1 billion in volume, followed by political markets at $5 billion, including $2.41 billion tied to geopolitical themes. Projections estimate that prediction market volumes could reach $240 billion annually by 2026, with longer-term forecasts pointing toward the trillion-dollar mark.</w:t>
      </w:r>
      <w:r/>
    </w:p>
    <w:p>
      <w:pPr>
        <w:pStyle w:val="ListNumber"/>
        <w:spacing w:line="240" w:lineRule="auto"/>
        <w:ind w:left="720"/>
      </w:pPr>
      <w:r/>
      <w:hyperlink r:id="rId11">
        <w:r>
          <w:rPr>
            <w:color w:val="0000EE"/>
            <w:u w:val="single"/>
          </w:rPr>
          <w:t>https://www.chaincatcher.com/en/article/2261731</w:t>
        </w:r>
      </w:hyperlink>
      <w:r>
        <w:t xml:space="preserve"> - According to a joint report by Bitget Wallet and Polymarket, Polymarket's trading volume in March 2026 reached $25.7 billion. Research based on 1.29 million active wallets in the first quarter of 2026 shows that 82.3% of users had trading volumes below $10,000, indicating that the platform is dominated by retail users. The average number of active days per user increased from 2.5 days to 9.9 days, and the average number of trading categories per user expanded from 1.45 to 2.34. Sports became the largest category in the first quarter, with a trading volume of $10.1 billion; the political category generated $5 billion in trading volume, of which geopolitical events accounted for $2.41 billion; the crypto category accounted for about 40% of new users' early activities, serving as a primary entry point. The report defines this trend as a shift driven by behavior rather than capital, with users visiting more frequently and rotating among multiple categories. The industry predicts that by the end of 2026, the annual trading volume will reach $240 billion, with a long-term goal of $1 trillion.</w:t>
      </w:r>
      <w:r/>
    </w:p>
    <w:p>
      <w:pPr>
        <w:pStyle w:val="ListNumber"/>
        <w:spacing w:line="240" w:lineRule="auto"/>
        <w:ind w:left="720"/>
      </w:pPr>
      <w:r/>
      <w:hyperlink r:id="rId13">
        <w:r>
          <w:rPr>
            <w:color w:val="0000EE"/>
            <w:u w:val="single"/>
          </w:rPr>
          <w:t>https://www.bitmart.com/en-US/news/detail/prediction-markets-surge-polymarket-and-kalshi-drive-25-7b-29616/</w:t>
        </w:r>
      </w:hyperlink>
      <w:r>
        <w:t xml:space="preserve"> - In March 2026, prediction market trading volume reached $25.7 billion, with Kalshi leading at $13 billion and Polymarket following with $10 billion. This surge indicates unprecedented maturity in the prediction markets segment, with combined activity of Polymarket and Kalshi totaling $162.64 billion since the beginning of 2024. The platforms are concentrating the sector’s liquidity, totaling more than $900 million in open positions currently.</w:t>
      </w:r>
      <w:r/>
    </w:p>
    <w:p>
      <w:pPr>
        <w:pStyle w:val="ListNumber"/>
        <w:spacing w:line="240" w:lineRule="auto"/>
        <w:ind w:left="720"/>
      </w:pPr>
      <w:r/>
      <w:hyperlink r:id="rId14">
        <w:r>
          <w:rPr>
            <w:color w:val="0000EE"/>
            <w:u w:val="single"/>
          </w:rPr>
          <w:t>https://www.odaily.news/en/newsflash/475292</w:t>
        </w:r>
      </w:hyperlink>
      <w:r>
        <w:t xml:space="preserve"> - In March 2026, the nominal trading volume of prediction markets reached $25.7 billion, a 10.6% increase compared to February 2026. Kalshi led with $13.1 billion, followed by Polymarket with $10.6 billion. Other platforms included Crypto.com with $629.7 million, Opinion with $496.2 million, Limitless with $464.5 million, Predict with $329.7 million, Myriad with $60.4 million, IBKR with $41.2 million, Gemini with $19 million, and Overtime with $17.9 million.</w:t>
      </w:r>
      <w:r/>
    </w:p>
    <w:p>
      <w:pPr>
        <w:pStyle w:val="ListNumber"/>
        <w:spacing w:line="240" w:lineRule="auto"/>
        <w:ind w:left="720"/>
      </w:pPr>
      <w:r/>
      <w:hyperlink r:id="rId15">
        <w:r>
          <w:rPr>
            <w:color w:val="0000EE"/>
            <w:u w:val="single"/>
          </w:rPr>
          <w:t>https://www.mytokencap.com/choicenews/3140913.html</w:t>
        </w:r>
      </w:hyperlink>
      <w:r>
        <w:t xml:space="preserve"> - In March 2026, the nominal trading volume of the forecast market reached $25.7 billion, a 10.6% increase compared to February 2026. Kalshi led with $13.1 billion, followed by Polymarket with $10.6 billion. Other platforms included Crypto.com with $629.7 million, Opinion with $496.2 million, Limitless with $464.5 million, Predict with $329.7 million, Myriad with $60.4 million, IBKR with $41.2 million, Gemini with $19 million, and Overtime with $17.9 million.</w:t>
      </w:r>
      <w:r/>
    </w:p>
    <w:p>
      <w:pPr>
        <w:pStyle w:val="ListNumber"/>
        <w:spacing w:line="240" w:lineRule="auto"/>
        <w:ind w:left="720"/>
      </w:pPr>
      <w:r/>
      <w:hyperlink r:id="rId12">
        <w:r>
          <w:rPr>
            <w:color w:val="0000EE"/>
            <w:u w:val="single"/>
          </w:rPr>
          <w:t>https://www.thepaypers.com/fintech/news/prediction-markets-hit-usd-257-billion-monthly-volume-in-q1-2026</w:t>
        </w:r>
      </w:hyperlink>
      <w:r>
        <w:t xml:space="preserve"> - Bitget Wallet and Polymarket released a Q1 2026 report showing prediction market trading volume reaching USD 25.7 billion in March. The report, based on activity from 1.29 million wallets during the first quarter of 2026, found that trading volume on Polymarket reached USD 25.7 billion in March alone. The figures point to a structural change in how users engage with these platforms: participants are returning more frequently, trading across a wider range of categories, and extending their activity beyond cryptocurrency into sports, politics, and other event-driven markets.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ryptonaute.fr/polymarket-257-milliards-volume-mars-retail/" TargetMode="External"/><Relationship Id="rId10" Type="http://schemas.openxmlformats.org/officeDocument/2006/relationships/hyperlink" Target="https://coinmarketcap.com/academy/article/prediction-markets-hit-dollar257b-monthly-volume" TargetMode="External"/><Relationship Id="rId11" Type="http://schemas.openxmlformats.org/officeDocument/2006/relationships/hyperlink" Target="https://www.chaincatcher.com/en/article/2261731" TargetMode="External"/><Relationship Id="rId12" Type="http://schemas.openxmlformats.org/officeDocument/2006/relationships/hyperlink" Target="https://www.thepaypers.com/fintech/news/prediction-markets-hit-usd-257-billion-monthly-volume-in-q1-2026" TargetMode="External"/><Relationship Id="rId13" Type="http://schemas.openxmlformats.org/officeDocument/2006/relationships/hyperlink" Target="https://www.bitmart.com/en-US/news/detail/prediction-markets-surge-polymarket-and-kalshi-drive-25-7b-29616/" TargetMode="External"/><Relationship Id="rId14" Type="http://schemas.openxmlformats.org/officeDocument/2006/relationships/hyperlink" Target="https://www.odaily.news/en/newsflash/475292" TargetMode="External"/><Relationship Id="rId15" Type="http://schemas.openxmlformats.org/officeDocument/2006/relationships/hyperlink" Target="https://www.mytokencap.com/choicenews/3140913.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