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Deepfake threat disrupts contact centres as AI-driven spoofing advances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Contact centres are entering a more precarious era, as the spread of generative AI has made it easier to create convincing synthetic voices at the same time that fraudsters are using them to probe customer-service channels. Gartner warned in early 2024 that by 2026 many enterprises would already regard identity verification tools as unreliable on their own because of deepfakes, a view that now looks increasingly relevant as voice-based attacks move from novelty to operational risk.</w:t>
      </w:r>
      <w:r/>
    </w:p>
    <w:p>
      <w:r/>
      <w:r>
        <w:t>The scale of the problem appears to be rising quickly. A survey cited by Ironscales found that 85% of organisations had experienced at least one deepfake-related incident in the previous 12 months, while Gartner said in 2025 that 43% of respondents had seen at least one audio-call incident and 37% had encountered deepfakes in video calls. For contact centres, where large numbers of high-value calls are handled every day, that creates a direct threat to authentication, account security and brand trust.</w:t>
      </w:r>
      <w:r/>
    </w:p>
    <w:p>
      <w:r/>
      <w:r>
        <w:t>That exposure is especially acute because call-centre staff often have the authority to change passwords, amend personal details, approve refunds or trigger payments. Traditional defences such as knowledge-based questions, passwords and voice biometrics were built on the assumption that a voice on the line was human and genuine. Once that assumption breaks down, cloned speech can become a practical route to account takeover and other forms of impersonation fraud.</w:t>
      </w:r>
      <w:r/>
    </w:p>
    <w:p>
      <w:r/>
      <w:r>
        <w:t>The technical challenge is that synthetic audio is harder for people to spot than many other forms of deepfake content. Research and industry reporting suggest that callers can sound convincing even when the underlying audio is artificial, particularly in short exchanges or noisy environments. Gartner’s broader deepfake guidance has stressed the need for layered defences rather than single-point checks, and Pindrop has said its own liveness detection tools have uncovered attack patterns in contact-centre traffic that were more extensive than expected.</w:t>
      </w:r>
      <w:r/>
    </w:p>
    <w:p>
      <w:r/>
      <w:r>
        <w:t>That has pushed vendors towards systems that analyse not only acoustic artefacts but also behavioural and emotional cues. The idea is that while voice-cloning tools can reproduce pitch, tone and timbre with growing accuracy, they struggle to mimic the full pattern of human speech, including pacing, emphasis and emotional consistency. In practice, that means the next generation of defences is aiming to spot synthetic speech in real time, even across accents, languages and less predictable working conditions.</w:t>
      </w:r>
      <w:r/>
    </w:p>
    <w:p>
      <w:r/>
      <w:r>
        <w:t>For contact-centre operators, the appeal is obvious: they need automated checks that can keep pace with large call volumes without slowing legitimate customers or relying too heavily on human judgement. The emerging model combines fraud detection with conversational intelligence, giving organisations a better chance of catching suspicious interactions early while preserving the voice channel’s value as a personal and empathetic way to serve customers. As deepfake threats mature, trust in voice communication is likely to depend less on what is said than on whether the system can verify who, or what, is speaking.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[4]</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https://www.contactcenterpipeline.com/Article/when-the-voice-isnt-human</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https://www.gartner.com/en/newsroom/press-releases/2024-02-01-gartner-predicts-30-percent-of-enterprises-will-consider-identity-verification-and-authentication-solutions-unreliable-in-isolation-due-to-deepfakes-by-2026</w:t>
        </w:r>
      </w:hyperlink>
      <w:r>
        <w:t xml:space="preserve"> - In February 2024, Gartner predicted that by 2026, 30% of enterprises would consider identity verification and authentication solutions unreliable due to AI-generated deepfakes. The rise of synthetic images, known as deepfakes, poses a threat to biometric authentication, leading organizations to question the reliability of such solutions. Gartner emphasized the need for a combination of presentation attack detection, injection attack detection, and image inspection to mitigate these risks.</w:t>
      </w:r>
      <w:r/>
    </w:p>
    <w:p>
      <w:pPr>
        <w:pStyle w:val="ListNumber"/>
        <w:spacing w:line="240" w:lineRule="auto"/>
        <w:ind w:left="720"/>
      </w:pPr>
      <w:r/>
      <w:hyperlink r:id="rId12">
        <w:r>
          <w:rPr>
            <w:color w:val="0000EE"/>
            <w:u w:val="single"/>
          </w:rPr>
          <w:t>https://www.gartner.com/en/newsroom/press-releases/2025-09-02-why-cios-cannot-ignore-the-rising-tide-of-deepfake-attacks</w:t>
        </w:r>
      </w:hyperlink>
      <w:r>
        <w:t xml:space="preserve"> - In September 2025, Gartner highlighted the increasing impact of deepfake incidents on organizations, with 43% reporting at least one audio call incident and 37% experiencing deepfakes in video calls. The surge in AI-powered attacks underscores the importance for CIOs and security leaders to proactively defend against these threats to safeguard their organizations and digital identities.</w:t>
      </w:r>
      <w:r/>
    </w:p>
    <w:p>
      <w:pPr>
        <w:pStyle w:val="ListNumber"/>
        <w:spacing w:line="240" w:lineRule="auto"/>
        <w:ind w:left="720"/>
      </w:pPr>
      <w:r/>
      <w:hyperlink r:id="rId14">
        <w:r>
          <w:rPr>
            <w:color w:val="0000EE"/>
            <w:u w:val="single"/>
          </w:rPr>
          <w:t>https://www.pindrop.com/article/pindrop-pulse-identifies-patterns-deepfake-attacks/</w:t>
        </w:r>
      </w:hyperlink>
      <w:r>
        <w:t xml:space="preserve"> - Pindrop's Pulse liveness detection module, introduced in February 2024, identified patterns of deepfake attacks in contact centers. By analyzing suspicious calls with low liveness scores, Pindrop uncovered multiple attack paths, revealing that the use of synthetic voices was more prevalent than previously recognized, highlighting the need for enhanced detection measures.</w:t>
      </w:r>
      <w:r/>
    </w:p>
    <w:p>
      <w:pPr>
        <w:pStyle w:val="ListNumber"/>
        <w:spacing w:line="240" w:lineRule="auto"/>
        <w:ind w:left="720"/>
      </w:pPr>
      <w:r/>
      <w:hyperlink r:id="rId13">
        <w:r>
          <w:rPr>
            <w:color w:val="0000EE"/>
            <w:u w:val="single"/>
          </w:rPr>
          <w:t>https://www.gartner.com/en/documents/6150191</w:t>
        </w:r>
      </w:hyperlink>
      <w:r>
        <w:t xml:space="preserve"> - Gartner's February 2025 research, 'How to Mitigate Deepfake Identity Impersonation Attacks,' discusses the threat deepfakes pose to automated voice and face biometric verifications. The report advises identity and access management leaders to adopt technology and process reengineering to mitigate risks associated with deepfake identity impersonation.</w:t>
      </w:r>
      <w:r/>
    </w:p>
    <w:p>
      <w:pPr>
        <w:pStyle w:val="ListNumber"/>
        <w:spacing w:line="240" w:lineRule="auto"/>
        <w:ind w:left="720"/>
      </w:pPr>
      <w:r/>
      <w:hyperlink r:id="rId11">
        <w:r>
          <w:rPr>
            <w:color w:val="0000EE"/>
            <w:u w:val="single"/>
          </w:rPr>
          <w:t>https://www.gartner.com/en/documents/5644691</w:t>
        </w:r>
      </w:hyperlink>
      <w:r>
        <w:t xml:space="preserve"> - Gartner's August 2024 research, 'Detect Deepfakes to Guard Against Impersonation and Disinformation,' addresses the rise of deepfake content and its impact on organizational security. The report emphasizes the need for executive leaders to understand how deepfakes create risk, how to detect them, and how to protect against potential financial, reputational, and operational harm.</w:t>
      </w:r>
      <w:r/>
    </w:p>
    <w:p>
      <w:pPr>
        <w:pStyle w:val="ListNumber"/>
        <w:spacing w:line="240" w:lineRule="auto"/>
        <w:ind w:left="720"/>
      </w:pPr>
      <w:r/>
      <w:hyperlink r:id="rId15">
        <w:r>
          <w:rPr>
            <w:color w:val="0000EE"/>
            <w:u w:val="single"/>
          </w:rPr>
          <w:t>https://www.gartner.com/en/documents/5183263</w:t>
        </w:r>
      </w:hyperlink>
      <w:r>
        <w:t xml:space="preserve"> - Gartner's February 2024 research, 'Emerging Tech: The Impact of AI and Deepfakes on Identity Verification,' explores how generative AI technologies pose a fundamental threat to the integrity of identity verification. The report advises product leaders to understand this emerging threat and take a proactive approach to differentiate and secure their solution offerings.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tactcenterpipeline.com/Article/when-the-voice-isnt-human" TargetMode="External"/><Relationship Id="rId10" Type="http://schemas.openxmlformats.org/officeDocument/2006/relationships/hyperlink" Target="https://www.gartner.com/en/newsroom/press-releases/2024-02-01-gartner-predicts-30-percent-of-enterprises-will-consider-identity-verification-and-authentication-solutions-unreliable-in-isolation-due-to-deepfakes-by-2026" TargetMode="External"/><Relationship Id="rId11" Type="http://schemas.openxmlformats.org/officeDocument/2006/relationships/hyperlink" Target="https://www.gartner.com/en/documents/5644691" TargetMode="External"/><Relationship Id="rId12" Type="http://schemas.openxmlformats.org/officeDocument/2006/relationships/hyperlink" Target="https://www.gartner.com/en/newsroom/press-releases/2025-09-02-why-cios-cannot-ignore-the-rising-tide-of-deepfake-attacks" TargetMode="External"/><Relationship Id="rId13" Type="http://schemas.openxmlformats.org/officeDocument/2006/relationships/hyperlink" Target="https://www.gartner.com/en/documents/6150191" TargetMode="External"/><Relationship Id="rId14" Type="http://schemas.openxmlformats.org/officeDocument/2006/relationships/hyperlink" Target="https://www.pindrop.com/article/pindrop-pulse-identifies-patterns-deepfake-attacks/" TargetMode="External"/><Relationship Id="rId15" Type="http://schemas.openxmlformats.org/officeDocument/2006/relationships/hyperlink" Target="https://www.gartner.com/en/documents/518326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